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06938" w14:textId="321222B2" w:rsidR="00C067C5" w:rsidRPr="001441C5" w:rsidRDefault="009546A5">
      <w:pPr>
        <w:pStyle w:val="Tittel"/>
        <w:rPr>
          <w:noProof/>
        </w:rPr>
      </w:pPr>
      <w:r w:rsidRPr="009546A5">
        <w:rPr>
          <w:noProof/>
          <w:lang w:bidi="nb-NO"/>
        </w:rPr>
        <w:t>GILBERT LACROIX</w:t>
      </w:r>
    </w:p>
    <w:tbl>
      <w:tblPr>
        <w:tblStyle w:val="CVtabell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Kontaktinformasjon – tabell"/>
      </w:tblPr>
      <w:tblGrid>
        <w:gridCol w:w="8738"/>
      </w:tblGrid>
      <w:tr w:rsidR="00260D3F" w:rsidRPr="00114C0F" w14:paraId="7B3BD2C7" w14:textId="77777777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5FF77911" w14:textId="77777777" w:rsidR="009546A5" w:rsidRPr="00C160C2" w:rsidRDefault="009546A5" w:rsidP="009546A5">
            <w:pPr>
              <w:pStyle w:val="Kontaktinformasjon"/>
              <w:spacing w:after="0"/>
              <w:ind w:right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C160C2">
              <w:rPr>
                <w:noProof/>
                <w:sz w:val="24"/>
                <w:szCs w:val="24"/>
                <w:lang w:val="en-US"/>
              </w:rPr>
              <w:t>Renewable Energy Consultant | Utility-Scale Solar &amp; Energy Systems</w:t>
            </w:r>
          </w:p>
          <w:p w14:paraId="33EC6EDF" w14:textId="77777777" w:rsidR="009546A5" w:rsidRPr="00C160C2" w:rsidRDefault="009546A5" w:rsidP="009546A5">
            <w:pPr>
              <w:pStyle w:val="Kontaktinformasjon"/>
              <w:spacing w:after="0"/>
              <w:ind w:right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C160C2">
              <w:rPr>
                <w:noProof/>
                <w:sz w:val="24"/>
                <w:szCs w:val="24"/>
                <w:lang w:val="en-US"/>
              </w:rPr>
              <w:t>Abu Dhabi, UAE</w:t>
            </w:r>
          </w:p>
          <w:p w14:paraId="3C79940A" w14:textId="0D43CF9E" w:rsidR="009546A5" w:rsidRPr="00C160C2" w:rsidRDefault="009546A5" w:rsidP="009546A5">
            <w:pPr>
              <w:pStyle w:val="Kontaktinformasjon"/>
              <w:spacing w:after="0"/>
              <w:ind w:right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C160C2">
              <w:rPr>
                <w:noProof/>
                <w:sz w:val="24"/>
                <w:szCs w:val="24"/>
                <w:lang w:val="en-US"/>
              </w:rPr>
              <w:t>+971-XX-XXX-XXXX | gilbert.lacroix@email.com</w:t>
            </w:r>
          </w:p>
          <w:p w14:paraId="1F31286A" w14:textId="77777777" w:rsidR="009546A5" w:rsidRPr="00C160C2" w:rsidRDefault="009546A5" w:rsidP="009546A5">
            <w:pPr>
              <w:pStyle w:val="Kontaktinformasjon"/>
              <w:spacing w:after="0"/>
              <w:ind w:right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C160C2">
              <w:rPr>
                <w:noProof/>
                <w:sz w:val="24"/>
                <w:szCs w:val="24"/>
                <w:lang w:val="en-US"/>
              </w:rPr>
              <w:t>LinkedIn: linkedin.com/in/gilbertlacroix</w:t>
            </w:r>
          </w:p>
          <w:p w14:paraId="134DBA23" w14:textId="653E584F" w:rsidR="00CB6772" w:rsidRPr="00C160C2" w:rsidRDefault="009546A5" w:rsidP="009546A5">
            <w:pPr>
              <w:pStyle w:val="Kontaktinformasjon"/>
              <w:spacing w:after="0"/>
              <w:ind w:right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C160C2">
              <w:rPr>
                <w:noProof/>
                <w:sz w:val="24"/>
                <w:szCs w:val="24"/>
                <w:lang w:val="en-US"/>
              </w:rPr>
              <w:t xml:space="preserve">Nationality: </w:t>
            </w:r>
            <w:r w:rsidR="00114C0F">
              <w:rPr>
                <w:noProof/>
                <w:sz w:val="24"/>
                <w:szCs w:val="24"/>
                <w:lang w:val="en-US"/>
              </w:rPr>
              <w:t>British</w:t>
            </w:r>
            <w:r w:rsidRPr="00C160C2">
              <w:rPr>
                <w:noProof/>
                <w:sz w:val="24"/>
                <w:szCs w:val="24"/>
                <w:lang w:val="en-US"/>
              </w:rPr>
              <w:t xml:space="preserve"> | UAE Driving License: Valid</w:t>
            </w:r>
          </w:p>
          <w:p w14:paraId="6DC97BD8" w14:textId="77777777" w:rsidR="00C160C2" w:rsidRDefault="00C160C2" w:rsidP="009546A5">
            <w:pPr>
              <w:pStyle w:val="Kontaktinformasjon"/>
              <w:spacing w:after="0"/>
              <w:ind w:right="0"/>
              <w:jc w:val="center"/>
              <w:rPr>
                <w:noProof/>
                <w:lang w:val="en-US"/>
              </w:rPr>
            </w:pPr>
          </w:p>
          <w:p w14:paraId="6EEC8D59" w14:textId="77777777" w:rsidR="00C160C2" w:rsidRDefault="00C160C2" w:rsidP="009546A5">
            <w:pPr>
              <w:pStyle w:val="Kontaktinformasjon"/>
              <w:spacing w:after="0"/>
              <w:ind w:right="0"/>
              <w:jc w:val="center"/>
              <w:rPr>
                <w:noProof/>
                <w:lang w:val="en-US"/>
              </w:rPr>
            </w:pPr>
          </w:p>
          <w:p w14:paraId="7ED2E22D" w14:textId="3BE829BF" w:rsidR="00C160C2" w:rsidRPr="009546A5" w:rsidRDefault="00C160C2" w:rsidP="009546A5">
            <w:pPr>
              <w:pStyle w:val="Kontaktinformasjon"/>
              <w:spacing w:after="0"/>
              <w:ind w:right="0"/>
              <w:jc w:val="center"/>
              <w:rPr>
                <w:noProof/>
                <w:lang w:val="en-US"/>
              </w:rPr>
            </w:pPr>
          </w:p>
        </w:tc>
      </w:tr>
    </w:tbl>
    <w:p w14:paraId="5D24054D" w14:textId="77777777" w:rsidR="009546A5" w:rsidRPr="009546A5" w:rsidRDefault="009546A5" w:rsidP="009546A5">
      <w:pPr>
        <w:pStyle w:val="Overskrift1"/>
        <w:rPr>
          <w:b/>
          <w:bCs/>
          <w:noProof/>
          <w:lang w:bidi="nb-NO"/>
        </w:rPr>
      </w:pPr>
      <w:r w:rsidRPr="009546A5">
        <w:rPr>
          <w:b/>
          <w:bCs/>
          <w:noProof/>
          <w:lang w:bidi="nb-NO"/>
        </w:rPr>
        <w:t>PROFESSIONAL SUMMARY</w:t>
      </w:r>
    </w:p>
    <w:tbl>
      <w:tblPr>
        <w:tblStyle w:val="CVtabell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Målsetting – tabell"/>
      </w:tblPr>
      <w:tblGrid>
        <w:gridCol w:w="8738"/>
      </w:tblGrid>
      <w:tr w:rsidR="00260D3F" w:rsidRPr="00114C0F" w14:paraId="76593264" w14:textId="77777777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6DBC92D0" w14:textId="52F6F774" w:rsidR="00260D3F" w:rsidRPr="009546A5" w:rsidRDefault="009546A5" w:rsidP="00602FFA">
            <w:pPr>
              <w:rPr>
                <w:noProof/>
                <w:lang w:val="en-US"/>
              </w:rPr>
            </w:pPr>
            <w:r w:rsidRPr="009546A5">
              <w:rPr>
                <w:noProof/>
                <w:lang w:val="en-US" w:bidi="nb-NO"/>
              </w:rPr>
              <w:t>Senior Renewable Energy Consultant with 8+ years of international experience supporting governments, developers, and investors across the GCC and Asia. Proven ability to convert complex energy projects into bankable, code-compliant assets through rigorous techno-economic analysis, value engineering, and stakeholder alignment. Demonstrated success delivering CAPEX reductions (up to 12%), feasibility studies, and energy system models for utility-scale solar and hybrid projects. Adept at operating in multicultural, hierarchical decision environments common to the UAE.</w:t>
            </w:r>
          </w:p>
        </w:tc>
      </w:tr>
    </w:tbl>
    <w:p w14:paraId="56EF17D8" w14:textId="678C1015" w:rsidR="00843164" w:rsidRPr="009546A5" w:rsidRDefault="009546A5" w:rsidP="009546A5">
      <w:pPr>
        <w:pStyle w:val="Overskrift1"/>
        <w:rPr>
          <w:b/>
          <w:bCs/>
          <w:noProof/>
        </w:rPr>
      </w:pPr>
      <w:r w:rsidRPr="009546A5">
        <w:rPr>
          <w:b/>
          <w:bCs/>
          <w:noProof/>
        </w:rPr>
        <w:t>CORE COMPETENCIES</w:t>
      </w:r>
    </w:p>
    <w:tbl>
      <w:tblPr>
        <w:tblStyle w:val="CVtabell"/>
        <w:tblW w:w="5000" w:type="pct"/>
        <w:tblLook w:val="0620" w:firstRow="1" w:lastRow="0" w:firstColumn="0" w:lastColumn="0" w:noHBand="1" w:noVBand="1"/>
        <w:tblDescription w:val="Erfaring – tabell"/>
      </w:tblPr>
      <w:tblGrid>
        <w:gridCol w:w="1596"/>
        <w:gridCol w:w="7142"/>
      </w:tblGrid>
      <w:tr w:rsidR="00843164" w:rsidRPr="00114C0F" w14:paraId="173AE79D" w14:textId="77777777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3" w:type="pct"/>
          </w:tcPr>
          <w:p w14:paraId="2D729A81" w14:textId="4B5A557F" w:rsidR="00843164" w:rsidRPr="001441C5" w:rsidRDefault="00843164" w:rsidP="00602FFA">
            <w:pPr>
              <w:pStyle w:val="Dato"/>
              <w:rPr>
                <w:noProof/>
              </w:rPr>
            </w:pPr>
          </w:p>
        </w:tc>
        <w:tc>
          <w:tcPr>
            <w:tcW w:w="4087" w:type="pct"/>
          </w:tcPr>
          <w:p w14:paraId="203B56DF" w14:textId="2945A2B1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Utility-Scale Solar PV (Feasibility to Execution)</w:t>
            </w:r>
          </w:p>
          <w:p w14:paraId="1B408F63" w14:textId="31513866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Techno-Economic Analysis (TEA) &amp; Financial Modeling</w:t>
            </w:r>
          </w:p>
          <w:p w14:paraId="4A533140" w14:textId="029A5BA2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Energy System Modeling &amp; Scenario Analysis</w:t>
            </w:r>
          </w:p>
          <w:p w14:paraId="1B08FAB7" w14:textId="0A5570E1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Value Engineering &amp; CAPEX Optimization</w:t>
            </w:r>
          </w:p>
          <w:p w14:paraId="4D1CDFC3" w14:textId="70370EBA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Regulatory Compliance (UAE Codes, ESG, HSE)</w:t>
            </w:r>
          </w:p>
          <w:p w14:paraId="7785ED91" w14:textId="31FB26D4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Stakeholder &amp; Client Advisory (Public &amp; Private Sector)</w:t>
            </w:r>
          </w:p>
          <w:p w14:paraId="28577E32" w14:textId="316C75D8" w:rsidR="009546A5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Multinational Team Collaboration (GCC / Asia / Europe)</w:t>
            </w:r>
          </w:p>
          <w:p w14:paraId="68E43E67" w14:textId="3F910CFF" w:rsidR="00843164" w:rsidRPr="009546A5" w:rsidRDefault="009546A5" w:rsidP="009546A5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/>
              </w:rPr>
            </w:pPr>
            <w:r w:rsidRPr="009546A5">
              <w:rPr>
                <w:noProof/>
                <w:lang w:val="en-US" w:bidi="nb-NO"/>
              </w:rPr>
              <w:t>Risk Mitigation &amp; Decision Support under Ambiguity</w:t>
            </w:r>
          </w:p>
        </w:tc>
      </w:tr>
      <w:tr w:rsidR="00843164" w:rsidRPr="00114C0F" w14:paraId="642C7C81" w14:textId="77777777" w:rsidTr="00526C73">
        <w:tc>
          <w:tcPr>
            <w:tcW w:w="913" w:type="pct"/>
          </w:tcPr>
          <w:p w14:paraId="49D41E9E" w14:textId="013AF37C" w:rsidR="00843164" w:rsidRPr="009546A5" w:rsidRDefault="00843164" w:rsidP="00843164">
            <w:pPr>
              <w:pStyle w:val="Dato"/>
              <w:rPr>
                <w:noProof/>
                <w:lang w:val="en-US"/>
              </w:rPr>
            </w:pPr>
          </w:p>
        </w:tc>
        <w:tc>
          <w:tcPr>
            <w:tcW w:w="4087" w:type="pct"/>
          </w:tcPr>
          <w:p w14:paraId="5786A9CA" w14:textId="3AAC5B65" w:rsidR="00843164" w:rsidRPr="009546A5" w:rsidRDefault="00843164" w:rsidP="007559B1">
            <w:pPr>
              <w:rPr>
                <w:noProof/>
                <w:lang w:val="en-US"/>
              </w:rPr>
            </w:pPr>
          </w:p>
        </w:tc>
      </w:tr>
    </w:tbl>
    <w:p w14:paraId="1C52C876" w14:textId="77777777" w:rsidR="009546A5" w:rsidRPr="009546A5" w:rsidRDefault="009546A5" w:rsidP="009546A5">
      <w:pPr>
        <w:pStyle w:val="Overskrift1"/>
        <w:rPr>
          <w:b/>
          <w:bCs/>
          <w:noProof/>
          <w:lang w:bidi="nb-NO"/>
        </w:rPr>
      </w:pPr>
      <w:r w:rsidRPr="009546A5">
        <w:rPr>
          <w:b/>
          <w:bCs/>
          <w:noProof/>
          <w:lang w:bidi="nb-NO"/>
        </w:rPr>
        <w:lastRenderedPageBreak/>
        <w:t>PROFESSIONAL EXPERIENCE</w:t>
      </w:r>
    </w:p>
    <w:tbl>
      <w:tblPr>
        <w:tblStyle w:val="CVtabell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Kommunikasjon – tabell"/>
      </w:tblPr>
      <w:tblGrid>
        <w:gridCol w:w="8738"/>
      </w:tblGrid>
      <w:tr w:rsidR="007559B1" w:rsidRPr="00114C0F" w14:paraId="659F13D4" w14:textId="77777777" w:rsidTr="003F1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06A49099" w14:textId="1DF3A899" w:rsidR="009546A5" w:rsidRPr="009546A5" w:rsidRDefault="009546A5" w:rsidP="009546A5">
            <w:pPr>
              <w:rPr>
                <w:b/>
                <w:bCs/>
                <w:noProof/>
                <w:lang w:val="en-US" w:bidi="nb-NO"/>
              </w:rPr>
            </w:pPr>
            <w:r w:rsidRPr="009546A5">
              <w:rPr>
                <w:b/>
                <w:bCs/>
                <w:noProof/>
                <w:lang w:val="en-US" w:bidi="nb-NO"/>
              </w:rPr>
              <w:t>Renewable Energy Consultant</w:t>
            </w:r>
          </w:p>
          <w:p w14:paraId="724BE7D7" w14:textId="77777777" w:rsidR="009546A5" w:rsidRPr="009546A5" w:rsidRDefault="009546A5" w:rsidP="009546A5">
            <w:p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International Energy Advisory Firm | Abu Dhabi, UAE</w:t>
            </w:r>
            <w:r w:rsidRPr="009546A5">
              <w:rPr>
                <w:noProof/>
                <w:lang w:val="en-US" w:bidi="nb-NO"/>
              </w:rPr>
              <w:br/>
              <w:t>2021 – Present</w:t>
            </w:r>
          </w:p>
          <w:p w14:paraId="650A0E07" w14:textId="77777777" w:rsidR="009546A5" w:rsidRPr="009546A5" w:rsidRDefault="009546A5" w:rsidP="009546A5">
            <w:pPr>
              <w:numPr>
                <w:ilvl w:val="0"/>
                <w:numId w:val="20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Led techno-economic assessments for utility-scale solar PV projects (100–500 MW) across the UAE and Saudi Arabia, supporting investment decisions exceeding USD 1.2 billion.</w:t>
            </w:r>
          </w:p>
          <w:p w14:paraId="4DC9042D" w14:textId="77777777" w:rsidR="009546A5" w:rsidRPr="009546A5" w:rsidRDefault="009546A5" w:rsidP="009546A5">
            <w:pPr>
              <w:numPr>
                <w:ilvl w:val="0"/>
                <w:numId w:val="20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Delivered value-engineering solutions that reduced CAPEX by 8–12% while maintaining grid code compliance and bankability standards.</w:t>
            </w:r>
          </w:p>
          <w:p w14:paraId="33B1FFD3" w14:textId="77777777" w:rsidR="009546A5" w:rsidRPr="009546A5" w:rsidRDefault="009546A5" w:rsidP="009546A5">
            <w:pPr>
              <w:numPr>
                <w:ilvl w:val="0"/>
                <w:numId w:val="20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Developed financial feasibility models incorporating LCOE, IRR, sensitivity analysis, and scenario planning for government and private clients.</w:t>
            </w:r>
          </w:p>
          <w:p w14:paraId="4EB01473" w14:textId="77777777" w:rsidR="009546A5" w:rsidRPr="009546A5" w:rsidRDefault="009546A5" w:rsidP="009546A5">
            <w:pPr>
              <w:numPr>
                <w:ilvl w:val="0"/>
                <w:numId w:val="20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Coordinated with multinational engineering teams (Korean–Emirati), ensuring alignment with regional procurement practices and decision hierarchies.</w:t>
            </w:r>
          </w:p>
          <w:p w14:paraId="2B3B75D1" w14:textId="77777777" w:rsidR="007559B1" w:rsidRDefault="009546A5" w:rsidP="00602FFA">
            <w:pPr>
              <w:numPr>
                <w:ilvl w:val="0"/>
                <w:numId w:val="20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Presented findings to senior stakeholders using simplified, decision-ready insights translated from complex engineering data.</w:t>
            </w:r>
          </w:p>
          <w:p w14:paraId="26CAD95D" w14:textId="77777777" w:rsidR="00274FD1" w:rsidRDefault="00274FD1" w:rsidP="00274FD1">
            <w:pPr>
              <w:rPr>
                <w:noProof/>
                <w:lang w:val="en-US" w:bidi="nb-NO"/>
              </w:rPr>
            </w:pPr>
          </w:p>
          <w:p w14:paraId="0BD8F5AE" w14:textId="77777777" w:rsidR="00274FD1" w:rsidRDefault="00274FD1" w:rsidP="00274FD1">
            <w:pPr>
              <w:rPr>
                <w:noProof/>
                <w:lang w:val="en-US" w:bidi="nb-NO"/>
              </w:rPr>
            </w:pPr>
          </w:p>
          <w:p w14:paraId="1D8AAF12" w14:textId="77777777" w:rsidR="00274FD1" w:rsidRPr="00274FD1" w:rsidRDefault="00274FD1" w:rsidP="00274FD1">
            <w:pPr>
              <w:rPr>
                <w:b/>
                <w:bCs/>
                <w:noProof/>
                <w:lang w:val="en-US" w:bidi="nb-NO"/>
              </w:rPr>
            </w:pPr>
            <w:r w:rsidRPr="00274FD1">
              <w:rPr>
                <w:b/>
                <w:bCs/>
                <w:noProof/>
                <w:lang w:val="en-US" w:bidi="nb-NO"/>
              </w:rPr>
              <w:t>Renewable Energy Engineer / Analyst</w:t>
            </w:r>
          </w:p>
          <w:p w14:paraId="6C6B0C1E" w14:textId="77777777" w:rsidR="00274FD1" w:rsidRPr="00274FD1" w:rsidRDefault="00274FD1" w:rsidP="00274FD1">
            <w:pPr>
              <w:rPr>
                <w:noProof/>
                <w:lang w:val="en-US" w:bidi="nb-NO"/>
              </w:rPr>
            </w:pPr>
            <w:r w:rsidRPr="00274FD1">
              <w:rPr>
                <w:noProof/>
                <w:lang w:val="en-US" w:bidi="nb-NO"/>
              </w:rPr>
              <w:t>Clean Energy Consultancy | Asia &amp; Middle East Projects</w:t>
            </w:r>
            <w:r w:rsidRPr="00274FD1">
              <w:rPr>
                <w:noProof/>
                <w:lang w:val="en-US" w:bidi="nb-NO"/>
              </w:rPr>
              <w:br/>
              <w:t>2017 – 2021</w:t>
            </w:r>
          </w:p>
          <w:p w14:paraId="61BCDF25" w14:textId="77777777" w:rsidR="00274FD1" w:rsidRPr="00274FD1" w:rsidRDefault="00274FD1" w:rsidP="00274FD1">
            <w:pPr>
              <w:numPr>
                <w:ilvl w:val="0"/>
                <w:numId w:val="22"/>
              </w:numPr>
              <w:rPr>
                <w:noProof/>
                <w:lang w:val="en-US" w:bidi="nb-NO"/>
              </w:rPr>
            </w:pPr>
            <w:r w:rsidRPr="00274FD1">
              <w:rPr>
                <w:noProof/>
                <w:lang w:val="en-US" w:bidi="nb-NO"/>
              </w:rPr>
              <w:t>Conducted solar and wind resource assessments, system sizing, and performance simulations using PVSyst, HOMER Pro, and AutoCAD.</w:t>
            </w:r>
          </w:p>
          <w:p w14:paraId="25C97F36" w14:textId="77777777" w:rsidR="00274FD1" w:rsidRPr="00274FD1" w:rsidRDefault="00274FD1" w:rsidP="00274FD1">
            <w:pPr>
              <w:numPr>
                <w:ilvl w:val="0"/>
                <w:numId w:val="22"/>
              </w:numPr>
              <w:rPr>
                <w:noProof/>
                <w:lang w:val="en-US" w:bidi="nb-NO"/>
              </w:rPr>
            </w:pPr>
            <w:r w:rsidRPr="00274FD1">
              <w:rPr>
                <w:noProof/>
                <w:lang w:val="en-US" w:bidi="nb-NO"/>
              </w:rPr>
              <w:t>Supported infrastructure modeling and grid integration studies for hybrid renewable systems in emerging markets.</w:t>
            </w:r>
          </w:p>
          <w:p w14:paraId="3E21FC41" w14:textId="77777777" w:rsidR="00274FD1" w:rsidRPr="00274FD1" w:rsidRDefault="00274FD1" w:rsidP="00274FD1">
            <w:pPr>
              <w:numPr>
                <w:ilvl w:val="0"/>
                <w:numId w:val="22"/>
              </w:numPr>
              <w:rPr>
                <w:noProof/>
                <w:lang w:val="en-US" w:bidi="nb-NO"/>
              </w:rPr>
            </w:pPr>
            <w:r w:rsidRPr="00274FD1">
              <w:rPr>
                <w:noProof/>
                <w:lang w:val="en-US" w:bidi="nb-NO"/>
              </w:rPr>
              <w:t>Produced policy-aligned feasibility reports addressing regulatory, ESG, and HSE requirements for international lenders.</w:t>
            </w:r>
          </w:p>
          <w:p w14:paraId="3F98D7E4" w14:textId="519D5B56" w:rsidR="00274FD1" w:rsidRPr="00274FD1" w:rsidRDefault="00274FD1" w:rsidP="00274FD1">
            <w:pPr>
              <w:numPr>
                <w:ilvl w:val="0"/>
                <w:numId w:val="22"/>
              </w:numPr>
              <w:rPr>
                <w:noProof/>
                <w:lang w:val="en-US" w:bidi="nb-NO"/>
              </w:rPr>
            </w:pPr>
            <w:r w:rsidRPr="00274FD1">
              <w:rPr>
                <w:noProof/>
                <w:lang w:val="en-US" w:bidi="nb-NO"/>
              </w:rPr>
              <w:t>Built data dashboards (Python, Tableau, Power BI) to communicate performance, risk, and cost drivers to non-technical stakeholders.</w:t>
            </w:r>
          </w:p>
        </w:tc>
      </w:tr>
      <w:tr w:rsidR="007559B1" w:rsidRPr="00114C0F" w14:paraId="02454E6A" w14:textId="77777777" w:rsidTr="003F1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22C8893B" w14:textId="40CC14ED" w:rsidR="007559B1" w:rsidRPr="00274FD1" w:rsidRDefault="007559B1" w:rsidP="00274FD1">
            <w:pPr>
              <w:rPr>
                <w:b/>
                <w:caps/>
                <w:noProof/>
                <w:lang w:val="en-US"/>
              </w:rPr>
            </w:pPr>
          </w:p>
        </w:tc>
      </w:tr>
    </w:tbl>
    <w:p w14:paraId="3FFAA41C" w14:textId="17BF3CED" w:rsidR="00C160C2" w:rsidRPr="009546A5" w:rsidRDefault="00C160C2" w:rsidP="00C160C2">
      <w:pPr>
        <w:pStyle w:val="Overskrift1"/>
        <w:rPr>
          <w:b/>
          <w:bCs/>
          <w:noProof/>
        </w:rPr>
      </w:pPr>
      <w:r w:rsidRPr="00C160C2">
        <w:rPr>
          <w:b/>
          <w:bCs/>
          <w:noProof/>
        </w:rPr>
        <w:t>SELECTED PROJECT HIGHLIGHTS</w:t>
      </w:r>
    </w:p>
    <w:tbl>
      <w:tblPr>
        <w:tblStyle w:val="CVtabell"/>
        <w:tblW w:w="5000" w:type="pct"/>
        <w:tblLook w:val="0620" w:firstRow="1" w:lastRow="0" w:firstColumn="0" w:lastColumn="0" w:noHBand="1" w:noVBand="1"/>
        <w:tblDescription w:val="Erfaring – tabell"/>
      </w:tblPr>
      <w:tblGrid>
        <w:gridCol w:w="1596"/>
        <w:gridCol w:w="7142"/>
      </w:tblGrid>
      <w:tr w:rsidR="00C160C2" w:rsidRPr="00114C0F" w14:paraId="5256906A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3" w:type="pct"/>
          </w:tcPr>
          <w:p w14:paraId="0D76A1AA" w14:textId="77777777" w:rsidR="00C160C2" w:rsidRPr="001441C5" w:rsidRDefault="00C160C2" w:rsidP="005579AA">
            <w:pPr>
              <w:pStyle w:val="Dato"/>
              <w:rPr>
                <w:noProof/>
              </w:rPr>
            </w:pPr>
          </w:p>
        </w:tc>
        <w:tc>
          <w:tcPr>
            <w:tcW w:w="4087" w:type="pct"/>
          </w:tcPr>
          <w:p w14:paraId="1B24A1EB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Utility-Scale Solar PV (Feasibility to Execution)</w:t>
            </w:r>
          </w:p>
          <w:p w14:paraId="67647FD2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Techno-Economic Analysis (TEA) &amp; Financial Modeling</w:t>
            </w:r>
          </w:p>
          <w:p w14:paraId="1588981F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Energy System Modeling &amp; Scenario Analysis</w:t>
            </w:r>
          </w:p>
          <w:p w14:paraId="3440A844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Value Engineering &amp; CAPEX Optimization</w:t>
            </w:r>
          </w:p>
          <w:p w14:paraId="2F840BBA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Regulatory Compliance (UAE Codes, ESG, HSE)</w:t>
            </w:r>
          </w:p>
          <w:p w14:paraId="77C29BEF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Stakeholder &amp; Client Advisory (Public &amp; Private Sector)</w:t>
            </w:r>
          </w:p>
          <w:p w14:paraId="7FE516F5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9546A5">
              <w:rPr>
                <w:noProof/>
                <w:lang w:val="en-US" w:bidi="nb-NO"/>
              </w:rPr>
              <w:t>Multinational Team Collaboration (GCC / Asia / Europe)</w:t>
            </w:r>
          </w:p>
          <w:p w14:paraId="12AEAE04" w14:textId="77777777" w:rsidR="00C160C2" w:rsidRPr="009546A5" w:rsidRDefault="00C160C2" w:rsidP="005579AA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/>
              </w:rPr>
            </w:pPr>
            <w:r w:rsidRPr="009546A5">
              <w:rPr>
                <w:noProof/>
                <w:lang w:val="en-US" w:bidi="nb-NO"/>
              </w:rPr>
              <w:t>Risk Mitigation &amp; Decision Support under Ambiguity</w:t>
            </w:r>
          </w:p>
        </w:tc>
      </w:tr>
    </w:tbl>
    <w:p w14:paraId="02C9FF25" w14:textId="26EC12AD" w:rsidR="006C071C" w:rsidRPr="006C071C" w:rsidRDefault="006C071C" w:rsidP="006C071C">
      <w:pPr>
        <w:rPr>
          <w:b/>
          <w:bCs/>
          <w:noProof/>
          <w:shd w:val="clear" w:color="auto" w:fill="FFFFFF"/>
          <w:lang w:val="en-US" w:bidi="nb-NO"/>
        </w:rPr>
      </w:pPr>
    </w:p>
    <w:p w14:paraId="7F89549C" w14:textId="131A9B7A" w:rsidR="007559B1" w:rsidRPr="001441C5" w:rsidRDefault="003270C4" w:rsidP="00602FFA">
      <w:pPr>
        <w:pStyle w:val="Overskrift1"/>
        <w:rPr>
          <w:noProof/>
        </w:rPr>
      </w:pPr>
      <w:r w:rsidRPr="006C071C">
        <w:rPr>
          <w:b/>
          <w:bCs/>
          <w:noProof/>
          <w:shd w:val="clear" w:color="auto" w:fill="FFFFFF"/>
          <w:lang w:val="en-US" w:bidi="nb-NO"/>
        </w:rPr>
        <w:lastRenderedPageBreak/>
        <w:t>EDUCATION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7559B1" w:rsidRPr="00114C0F" w14:paraId="114542A3" w14:textId="77777777" w:rsidTr="003F1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72F65B8" w14:textId="77777777" w:rsidR="006C071C" w:rsidRPr="006C071C" w:rsidRDefault="006C071C" w:rsidP="006C071C">
            <w:pPr>
              <w:rPr>
                <w:noProof/>
                <w:shd w:val="clear" w:color="auto" w:fill="FFFFFF"/>
                <w:lang w:val="en-US" w:bidi="nb-NO"/>
              </w:rPr>
            </w:pPr>
            <w:r w:rsidRPr="006C071C">
              <w:rPr>
                <w:b/>
                <w:bCs/>
                <w:noProof/>
                <w:shd w:val="clear" w:color="auto" w:fill="FFFFFF"/>
                <w:lang w:val="en-US" w:bidi="nb-NO"/>
              </w:rPr>
              <w:t>Master of Science (MSc) in Renewable Energy Engineering</w:t>
            </w:r>
            <w:r w:rsidRPr="006C071C">
              <w:rPr>
                <w:noProof/>
                <w:shd w:val="clear" w:color="auto" w:fill="FFFFFF"/>
                <w:lang w:val="en-US" w:bidi="nb-NO"/>
              </w:rPr>
              <w:br/>
              <w:t>University of Manchester (UK) | 2015 – 2016</w:t>
            </w:r>
          </w:p>
          <w:p w14:paraId="7E59829B" w14:textId="4AF45F15" w:rsidR="00FC0D6D" w:rsidRPr="006C071C" w:rsidRDefault="006C071C" w:rsidP="006C071C">
            <w:pPr>
              <w:rPr>
                <w:noProof/>
                <w:shd w:val="clear" w:color="auto" w:fill="FFFFFF"/>
                <w:lang w:val="en-US" w:bidi="nb-NO"/>
              </w:rPr>
            </w:pPr>
            <w:r w:rsidRPr="006C071C">
              <w:rPr>
                <w:b/>
                <w:bCs/>
                <w:noProof/>
                <w:shd w:val="clear" w:color="auto" w:fill="FFFFFF"/>
                <w:lang w:val="en-US" w:bidi="nb-NO"/>
              </w:rPr>
              <w:t>Bachelor of Engineering (BEng) in Mechanical Engineering</w:t>
            </w:r>
            <w:r w:rsidRPr="006C071C">
              <w:rPr>
                <w:noProof/>
                <w:shd w:val="clear" w:color="auto" w:fill="FFFFFF"/>
                <w:lang w:val="en-US" w:bidi="nb-NO"/>
              </w:rPr>
              <w:br/>
              <w:t>Université de Lyon (France) | 2011 – 2014</w:t>
            </w:r>
          </w:p>
          <w:p w14:paraId="527FF0C9" w14:textId="6BC8F19F" w:rsidR="007559B1" w:rsidRPr="006C071C" w:rsidRDefault="007559B1" w:rsidP="00602FFA">
            <w:pPr>
              <w:rPr>
                <w:noProof/>
                <w:lang w:val="en-US"/>
              </w:rPr>
            </w:pPr>
          </w:p>
        </w:tc>
      </w:tr>
    </w:tbl>
    <w:p w14:paraId="1BF07C54" w14:textId="2AC78C4A" w:rsidR="00FC0D6D" w:rsidRPr="001441C5" w:rsidRDefault="00FC0D6D" w:rsidP="00FC0D6D">
      <w:pPr>
        <w:pStyle w:val="Overskrift1"/>
        <w:rPr>
          <w:noProof/>
        </w:rPr>
      </w:pPr>
      <w:r w:rsidRPr="00FC0D6D">
        <w:rPr>
          <w:b/>
          <w:bCs/>
          <w:noProof/>
          <w:shd w:val="clear" w:color="auto" w:fill="FFFFFF"/>
          <w:lang w:bidi="nb-NO"/>
        </w:rPr>
        <w:t>CERTIFICATIONS &amp; PROFESSIONAL TRAINING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114C0F" w14:paraId="5FAAFE47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18635A1" w14:textId="4C9A4D8A" w:rsidR="00FC0D6D" w:rsidRPr="00FC0D6D" w:rsidRDefault="00FC0D6D" w:rsidP="00FC0D6D">
            <w:pPr>
              <w:pStyle w:val="Listeavsnitt"/>
              <w:numPr>
                <w:ilvl w:val="0"/>
                <w:numId w:val="24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Project Management Professional (PMP) – PMI</w:t>
            </w:r>
          </w:p>
          <w:p w14:paraId="1683DE6F" w14:textId="17A05EED" w:rsidR="00FC0D6D" w:rsidRPr="00FC0D6D" w:rsidRDefault="00FC0D6D" w:rsidP="00FC0D6D">
            <w:pPr>
              <w:pStyle w:val="Listeavsnitt"/>
              <w:numPr>
                <w:ilvl w:val="0"/>
                <w:numId w:val="24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LEED Green Associate – U.S. Green Building Council</w:t>
            </w:r>
          </w:p>
          <w:p w14:paraId="79E678E2" w14:textId="757F92AF" w:rsidR="00FC0D6D" w:rsidRPr="00FC0D6D" w:rsidRDefault="00FC0D6D" w:rsidP="00FC0D6D">
            <w:pPr>
              <w:pStyle w:val="Listeavsnitt"/>
              <w:numPr>
                <w:ilvl w:val="0"/>
                <w:numId w:val="24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Certificate in Energy Economics &amp; Project Finance – Online Executive Program</w:t>
            </w:r>
          </w:p>
          <w:p w14:paraId="6243D764" w14:textId="19B86D9D" w:rsidR="00FC0D6D" w:rsidRPr="00FC0D6D" w:rsidRDefault="00FC0D6D" w:rsidP="00FC0D6D">
            <w:pPr>
              <w:pStyle w:val="Listeavsnitt"/>
              <w:numPr>
                <w:ilvl w:val="0"/>
                <w:numId w:val="24"/>
              </w:numPr>
              <w:rPr>
                <w:noProof/>
                <w:lang w:val="en-US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Advanced Training: Utility-Scale Solar Design &amp; Grid Integration</w:t>
            </w:r>
          </w:p>
        </w:tc>
      </w:tr>
    </w:tbl>
    <w:p w14:paraId="372165DF" w14:textId="4314A29C" w:rsidR="00FC0D6D" w:rsidRPr="001441C5" w:rsidRDefault="00FC0D6D" w:rsidP="00FC0D6D">
      <w:pPr>
        <w:pStyle w:val="Overskrift1"/>
        <w:rPr>
          <w:noProof/>
        </w:rPr>
      </w:pPr>
      <w:r w:rsidRPr="00FC0D6D">
        <w:rPr>
          <w:b/>
          <w:bCs/>
          <w:noProof/>
          <w:shd w:val="clear" w:color="auto" w:fill="FFFFFF"/>
          <w:lang w:bidi="nb-NO"/>
        </w:rPr>
        <w:t>TOOLS &amp; TECHNOLOGIES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114C0F" w14:paraId="0BBDE9CD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DC6A071" w14:textId="3C601086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Engineering &amp; Simulation: AutoCAD, PVSyst, HOMER Pro</w:t>
            </w:r>
          </w:p>
          <w:p w14:paraId="51045B34" w14:textId="3266CE87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Data &amp; Analytics: Python, Tableau, Power BI</w:t>
            </w:r>
          </w:p>
          <w:p w14:paraId="68A7E30A" w14:textId="2F2BC424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lang w:val="en-US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Reporting &amp; Visualization: Excel (Advanced), PowerPoint (Executive Reporting)</w:t>
            </w:r>
          </w:p>
        </w:tc>
      </w:tr>
    </w:tbl>
    <w:p w14:paraId="087CCF17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08F28F67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2EAE0553" w14:textId="7D866A93" w:rsidR="00FC0D6D" w:rsidRPr="001441C5" w:rsidRDefault="00FC0D6D" w:rsidP="00FC0D6D">
      <w:pPr>
        <w:pStyle w:val="Overskrift1"/>
        <w:rPr>
          <w:noProof/>
        </w:rPr>
      </w:pPr>
      <w:r w:rsidRPr="00FC0D6D">
        <w:rPr>
          <w:b/>
          <w:bCs/>
          <w:noProof/>
          <w:shd w:val="clear" w:color="auto" w:fill="FFFFFF"/>
          <w:lang w:bidi="nb-NO"/>
        </w:rPr>
        <w:t>LANGUAGES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6C071C" w14:paraId="00DDB75C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09718B1" w14:textId="37327B1A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English</w:t>
            </w:r>
            <w:r>
              <w:rPr>
                <w:noProof/>
                <w:shd w:val="clear" w:color="auto" w:fill="FFFFFF"/>
                <w:lang w:val="en-US" w:bidi="nb-NO"/>
              </w:rPr>
              <w:t>,</w:t>
            </w:r>
            <w:r w:rsidRPr="00FC0D6D">
              <w:rPr>
                <w:noProof/>
                <w:shd w:val="clear" w:color="auto" w:fill="FFFFFF"/>
                <w:lang w:val="en-US" w:bidi="nb-NO"/>
              </w:rPr>
              <w:t xml:space="preserve"> Fluent</w:t>
            </w:r>
          </w:p>
          <w:p w14:paraId="46512FEE" w14:textId="5408ADD6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Arabic</w:t>
            </w:r>
            <w:r>
              <w:rPr>
                <w:noProof/>
                <w:shd w:val="clear" w:color="auto" w:fill="FFFFFF"/>
                <w:lang w:val="en-US" w:bidi="nb-NO"/>
              </w:rPr>
              <w:t xml:space="preserve">, </w:t>
            </w:r>
            <w:r w:rsidRPr="00FC0D6D">
              <w:rPr>
                <w:noProof/>
                <w:shd w:val="clear" w:color="auto" w:fill="FFFFFF"/>
                <w:lang w:val="en-US" w:bidi="nb-NO"/>
              </w:rPr>
              <w:t>Conversational</w:t>
            </w:r>
          </w:p>
          <w:p w14:paraId="26CF7C3B" w14:textId="2B925E93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lang w:val="en-US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French</w:t>
            </w:r>
            <w:r>
              <w:rPr>
                <w:noProof/>
                <w:shd w:val="clear" w:color="auto" w:fill="FFFFFF"/>
                <w:lang w:val="en-US" w:bidi="nb-NO"/>
              </w:rPr>
              <w:t xml:space="preserve">, </w:t>
            </w:r>
            <w:r w:rsidRPr="00FC0D6D">
              <w:rPr>
                <w:noProof/>
                <w:shd w:val="clear" w:color="auto" w:fill="FFFFFF"/>
                <w:lang w:val="en-US" w:bidi="nb-NO"/>
              </w:rPr>
              <w:t>Native</w:t>
            </w:r>
          </w:p>
        </w:tc>
      </w:tr>
    </w:tbl>
    <w:p w14:paraId="6E758CF8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462A2979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7DBE3A78" w14:textId="3D4C1DFA" w:rsidR="00FC0D6D" w:rsidRPr="00FC0D6D" w:rsidRDefault="00FC0D6D" w:rsidP="00FC0D6D">
      <w:pPr>
        <w:pStyle w:val="Overskrift1"/>
        <w:rPr>
          <w:b/>
          <w:bCs/>
          <w:noProof/>
        </w:rPr>
      </w:pPr>
      <w:r w:rsidRPr="00FC0D6D">
        <w:rPr>
          <w:b/>
          <w:bCs/>
          <w:lang w:bidi="nb-NO"/>
        </w:rPr>
        <w:t>REFERENCEs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114C0F" w14:paraId="5C2077F8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8FDCFFA" w14:textId="09365875" w:rsidR="00FC0D6D" w:rsidRPr="00FC0D6D" w:rsidRDefault="00FC0D6D" w:rsidP="00FC0D6D">
            <w:pPr>
              <w:rPr>
                <w:lang w:val="en-US"/>
              </w:rPr>
            </w:pPr>
            <w:r w:rsidRPr="008F6E30">
              <w:rPr>
                <w:lang w:val="en-US"/>
              </w:rPr>
              <w:t>Professional References Available Upon Request</w:t>
            </w:r>
            <w:r>
              <w:rPr>
                <w:lang w:val="en-US"/>
              </w:rPr>
              <w:t>.</w:t>
            </w:r>
          </w:p>
        </w:tc>
      </w:tr>
    </w:tbl>
    <w:p w14:paraId="5E5854E8" w14:textId="77777777" w:rsidR="00FC0D6D" w:rsidRPr="006C071C" w:rsidRDefault="00FC0D6D" w:rsidP="009655EC">
      <w:pPr>
        <w:rPr>
          <w:noProof/>
          <w:sz w:val="2"/>
          <w:szCs w:val="2"/>
          <w:lang w:val="en-US"/>
        </w:rPr>
      </w:pPr>
    </w:p>
    <w:sectPr w:rsidR="00FC0D6D" w:rsidRPr="006C071C" w:rsidSect="001441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584" w:bottom="993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6B3AA" w14:textId="77777777" w:rsidR="00E7020D" w:rsidRDefault="00E7020D">
      <w:pPr>
        <w:spacing w:after="0"/>
      </w:pPr>
      <w:r>
        <w:separator/>
      </w:r>
    </w:p>
    <w:p w14:paraId="7A874444" w14:textId="77777777" w:rsidR="00E7020D" w:rsidRDefault="00E7020D"/>
  </w:endnote>
  <w:endnote w:type="continuationSeparator" w:id="0">
    <w:p w14:paraId="2F2D6096" w14:textId="77777777" w:rsidR="00E7020D" w:rsidRDefault="00E7020D">
      <w:pPr>
        <w:spacing w:after="0"/>
      </w:pPr>
      <w:r>
        <w:continuationSeparator/>
      </w:r>
    </w:p>
    <w:p w14:paraId="7ADF2C29" w14:textId="77777777" w:rsidR="00E7020D" w:rsidRDefault="00E702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2FBE" w14:textId="77777777" w:rsidR="00FC0D6D" w:rsidRDefault="00FC0D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B6B95" w14:textId="30992F81" w:rsidR="00C067C5" w:rsidRDefault="00FC0D6D">
    <w:pPr>
      <w:pStyle w:val="Bunntekst"/>
    </w:pPr>
    <w:r>
      <w:rPr>
        <w:lang w:bidi="nb-NO"/>
      </w:rPr>
      <w:t>Page</w:t>
    </w:r>
    <w:r w:rsidR="00F6077F">
      <w:rPr>
        <w:lang w:bidi="nb-NO"/>
      </w:rPr>
      <w:t xml:space="preserve"> </w:t>
    </w:r>
    <w:r w:rsidR="00F6077F">
      <w:rPr>
        <w:noProof w:val="0"/>
        <w:lang w:bidi="nb-NO"/>
      </w:rPr>
      <w:fldChar w:fldCharType="begin"/>
    </w:r>
    <w:r w:rsidR="00F6077F">
      <w:rPr>
        <w:lang w:bidi="nb-NO"/>
      </w:rPr>
      <w:instrText xml:space="preserve"> PAGE   \* MERGEFORMAT </w:instrText>
    </w:r>
    <w:r w:rsidR="00F6077F">
      <w:rPr>
        <w:noProof w:val="0"/>
        <w:lang w:bidi="nb-NO"/>
      </w:rPr>
      <w:fldChar w:fldCharType="separate"/>
    </w:r>
    <w:r w:rsidR="00797C46">
      <w:rPr>
        <w:lang w:bidi="nb-NO"/>
      </w:rPr>
      <w:t>2</w:t>
    </w:r>
    <w:r w:rsidR="00F6077F">
      <w:rPr>
        <w:lang w:bidi="nb-N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CA22" w14:textId="77777777" w:rsidR="00FC0D6D" w:rsidRDefault="00FC0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973BF" w14:textId="77777777" w:rsidR="00E7020D" w:rsidRDefault="00E7020D">
      <w:pPr>
        <w:spacing w:after="0"/>
      </w:pPr>
      <w:r>
        <w:separator/>
      </w:r>
    </w:p>
    <w:p w14:paraId="10BA579C" w14:textId="77777777" w:rsidR="00E7020D" w:rsidRDefault="00E7020D"/>
  </w:footnote>
  <w:footnote w:type="continuationSeparator" w:id="0">
    <w:p w14:paraId="70055298" w14:textId="77777777" w:rsidR="00E7020D" w:rsidRDefault="00E7020D">
      <w:pPr>
        <w:spacing w:after="0"/>
      </w:pPr>
      <w:r>
        <w:continuationSeparator/>
      </w:r>
    </w:p>
    <w:p w14:paraId="173E886F" w14:textId="77777777" w:rsidR="00E7020D" w:rsidRDefault="00E702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5087A" w14:textId="77777777" w:rsidR="00FC0D6D" w:rsidRDefault="00FC0D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3A61" w14:textId="77777777" w:rsidR="00FC0D6D" w:rsidRDefault="00FC0D6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584F" w14:textId="77777777" w:rsidR="00FC0D6D" w:rsidRDefault="00FC0D6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1089208"/>
    <w:lvl w:ilvl="0">
      <w:start w:val="1"/>
      <w:numFmt w:val="decimal"/>
      <w:pStyle w:val="Nummerertliste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B81AE8"/>
    <w:lvl w:ilvl="0">
      <w:start w:val="1"/>
      <w:numFmt w:val="decimal"/>
      <w:pStyle w:val="Nummerertliste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ED0E95E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258AA4A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AF2F374"/>
    <w:lvl w:ilvl="0">
      <w:start w:val="1"/>
      <w:numFmt w:val="bullet"/>
      <w:pStyle w:val="Punktlist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D6EF42"/>
    <w:lvl w:ilvl="0">
      <w:start w:val="1"/>
      <w:numFmt w:val="bullet"/>
      <w:pStyle w:val="Punktlist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2BF72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BE2CCE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AE84C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C06B88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3CA099F"/>
    <w:multiLevelType w:val="multilevel"/>
    <w:tmpl w:val="A59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405C53"/>
    <w:multiLevelType w:val="multilevel"/>
    <w:tmpl w:val="3AD4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FD4007"/>
    <w:multiLevelType w:val="multilevel"/>
    <w:tmpl w:val="9148F2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DDDDD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DDDDDD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DDDDDD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1E6B23BE"/>
    <w:multiLevelType w:val="multilevel"/>
    <w:tmpl w:val="B77E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2C3460"/>
    <w:multiLevelType w:val="hybridMultilevel"/>
    <w:tmpl w:val="F04890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9297D"/>
    <w:multiLevelType w:val="multilevel"/>
    <w:tmpl w:val="B21A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812F97"/>
    <w:multiLevelType w:val="multilevel"/>
    <w:tmpl w:val="CE1A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7021F0"/>
    <w:multiLevelType w:val="hybridMultilevel"/>
    <w:tmpl w:val="6CEC3A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3F07183"/>
    <w:multiLevelType w:val="hybridMultilevel"/>
    <w:tmpl w:val="F028B7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576F2"/>
    <w:multiLevelType w:val="hybridMultilevel"/>
    <w:tmpl w:val="05DE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34FC1"/>
    <w:multiLevelType w:val="hybridMultilevel"/>
    <w:tmpl w:val="97B2F7D0"/>
    <w:lvl w:ilvl="0" w:tplc="6C72EB14">
      <w:start w:val="1"/>
      <w:numFmt w:val="bullet"/>
      <w:pStyle w:val="Punktliste"/>
      <w:lvlText w:val="·"/>
      <w:lvlJc w:val="left"/>
      <w:pPr>
        <w:tabs>
          <w:tab w:val="num" w:pos="101"/>
        </w:tabs>
        <w:ind w:left="101" w:hanging="101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27B74"/>
    <w:multiLevelType w:val="hybridMultilevel"/>
    <w:tmpl w:val="D42E7E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851903">
    <w:abstractNumId w:val="9"/>
  </w:num>
  <w:num w:numId="2" w16cid:durableId="54818078">
    <w:abstractNumId w:val="9"/>
    <w:lvlOverride w:ilvl="0">
      <w:startOverride w:val="1"/>
    </w:lvlOverride>
  </w:num>
  <w:num w:numId="3" w16cid:durableId="743575472">
    <w:abstractNumId w:val="9"/>
    <w:lvlOverride w:ilvl="0">
      <w:startOverride w:val="1"/>
    </w:lvlOverride>
  </w:num>
  <w:num w:numId="4" w16cid:durableId="1743984465">
    <w:abstractNumId w:val="9"/>
    <w:lvlOverride w:ilvl="0">
      <w:startOverride w:val="1"/>
    </w:lvlOverride>
  </w:num>
  <w:num w:numId="5" w16cid:durableId="2052268087">
    <w:abstractNumId w:val="20"/>
  </w:num>
  <w:num w:numId="6" w16cid:durableId="1164198706">
    <w:abstractNumId w:val="7"/>
  </w:num>
  <w:num w:numId="7" w16cid:durableId="1743719685">
    <w:abstractNumId w:val="6"/>
  </w:num>
  <w:num w:numId="8" w16cid:durableId="1077558196">
    <w:abstractNumId w:val="5"/>
  </w:num>
  <w:num w:numId="9" w16cid:durableId="250044438">
    <w:abstractNumId w:val="4"/>
  </w:num>
  <w:num w:numId="10" w16cid:durableId="1903712253">
    <w:abstractNumId w:val="8"/>
  </w:num>
  <w:num w:numId="11" w16cid:durableId="763771809">
    <w:abstractNumId w:val="3"/>
  </w:num>
  <w:num w:numId="12" w16cid:durableId="952173501">
    <w:abstractNumId w:val="2"/>
  </w:num>
  <w:num w:numId="13" w16cid:durableId="1892501817">
    <w:abstractNumId w:val="1"/>
  </w:num>
  <w:num w:numId="14" w16cid:durableId="565803242">
    <w:abstractNumId w:val="0"/>
  </w:num>
  <w:num w:numId="15" w16cid:durableId="1504473705">
    <w:abstractNumId w:val="17"/>
  </w:num>
  <w:num w:numId="16" w16cid:durableId="882863993">
    <w:abstractNumId w:val="12"/>
  </w:num>
  <w:num w:numId="17" w16cid:durableId="1964380497">
    <w:abstractNumId w:val="19"/>
  </w:num>
  <w:num w:numId="18" w16cid:durableId="1141385871">
    <w:abstractNumId w:val="13"/>
  </w:num>
  <w:num w:numId="19" w16cid:durableId="1393191173">
    <w:abstractNumId w:val="14"/>
  </w:num>
  <w:num w:numId="20" w16cid:durableId="1942226831">
    <w:abstractNumId w:val="10"/>
  </w:num>
  <w:num w:numId="21" w16cid:durableId="391389293">
    <w:abstractNumId w:val="16"/>
  </w:num>
  <w:num w:numId="22" w16cid:durableId="565841604">
    <w:abstractNumId w:val="11"/>
  </w:num>
  <w:num w:numId="23" w16cid:durableId="735854626">
    <w:abstractNumId w:val="15"/>
  </w:num>
  <w:num w:numId="24" w16cid:durableId="1820687683">
    <w:abstractNumId w:val="18"/>
  </w:num>
  <w:num w:numId="25" w16cid:durableId="8527650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6A5"/>
    <w:rsid w:val="00042F1C"/>
    <w:rsid w:val="00047BBA"/>
    <w:rsid w:val="000A4C37"/>
    <w:rsid w:val="000C0CA7"/>
    <w:rsid w:val="000F2762"/>
    <w:rsid w:val="00114C0F"/>
    <w:rsid w:val="00126049"/>
    <w:rsid w:val="001441C5"/>
    <w:rsid w:val="0014523F"/>
    <w:rsid w:val="001F54F8"/>
    <w:rsid w:val="00252B43"/>
    <w:rsid w:val="00254924"/>
    <w:rsid w:val="002563E8"/>
    <w:rsid w:val="00260D3F"/>
    <w:rsid w:val="00274FD1"/>
    <w:rsid w:val="003270C4"/>
    <w:rsid w:val="00362205"/>
    <w:rsid w:val="004827F9"/>
    <w:rsid w:val="004B67F2"/>
    <w:rsid w:val="00526C73"/>
    <w:rsid w:val="00534BBF"/>
    <w:rsid w:val="00602FFA"/>
    <w:rsid w:val="00650306"/>
    <w:rsid w:val="00693B17"/>
    <w:rsid w:val="006C071C"/>
    <w:rsid w:val="007559B1"/>
    <w:rsid w:val="00762CE4"/>
    <w:rsid w:val="00792413"/>
    <w:rsid w:val="00797C46"/>
    <w:rsid w:val="007C7787"/>
    <w:rsid w:val="00843164"/>
    <w:rsid w:val="00854E7D"/>
    <w:rsid w:val="008551F7"/>
    <w:rsid w:val="008A74DF"/>
    <w:rsid w:val="008B5DC0"/>
    <w:rsid w:val="008C10B3"/>
    <w:rsid w:val="00931654"/>
    <w:rsid w:val="009546A5"/>
    <w:rsid w:val="009655EC"/>
    <w:rsid w:val="00A82DCC"/>
    <w:rsid w:val="00C0172F"/>
    <w:rsid w:val="00C02E26"/>
    <w:rsid w:val="00C067C5"/>
    <w:rsid w:val="00C160C2"/>
    <w:rsid w:val="00CB6772"/>
    <w:rsid w:val="00CC05D9"/>
    <w:rsid w:val="00CD7582"/>
    <w:rsid w:val="00D0020C"/>
    <w:rsid w:val="00D06E8C"/>
    <w:rsid w:val="00D568D3"/>
    <w:rsid w:val="00D65641"/>
    <w:rsid w:val="00D81F4E"/>
    <w:rsid w:val="00E36FA0"/>
    <w:rsid w:val="00E42361"/>
    <w:rsid w:val="00E7020D"/>
    <w:rsid w:val="00E76367"/>
    <w:rsid w:val="00EE70D2"/>
    <w:rsid w:val="00F005A0"/>
    <w:rsid w:val="00F25533"/>
    <w:rsid w:val="00F6077F"/>
    <w:rsid w:val="00F63B5F"/>
    <w:rsid w:val="00FC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C7752"/>
  <w15:chartTrackingRefBased/>
  <w15:docId w15:val="{06D1D874-7656-419D-99A0-7A38BEF0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nb-NO" w:eastAsia="ja-JP" w:bidi="ar-SA"/>
      </w:rPr>
    </w:rPrDefault>
    <w:pPrDefault>
      <w:pPr>
        <w:spacing w:after="100"/>
        <w:ind w:right="5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iPriority="6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7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FFA"/>
  </w:style>
  <w:style w:type="paragraph" w:styleId="Overskrift1">
    <w:name w:val="heading 1"/>
    <w:basedOn w:val="Normal"/>
    <w:link w:val="Overskrift1Tegn"/>
    <w:uiPriority w:val="3"/>
    <w:qFormat/>
    <w:rsid w:val="00602FFA"/>
    <w:pPr>
      <w:keepNext/>
      <w:keepLines/>
      <w:pBdr>
        <w:bottom w:val="double" w:sz="2" w:space="1" w:color="595959" w:themeColor="text1" w:themeTint="A6"/>
      </w:pBdr>
      <w:spacing w:before="240" w:after="0" w:line="216" w:lineRule="auto"/>
      <w:ind w:right="0"/>
      <w:outlineLvl w:val="0"/>
    </w:pPr>
    <w:rPr>
      <w:rFonts w:asciiTheme="majorHAnsi" w:eastAsiaTheme="majorEastAsia" w:hAnsiTheme="majorHAnsi" w:cstheme="majorBidi"/>
      <w:caps/>
      <w:sz w:val="26"/>
      <w:szCs w:val="34"/>
    </w:rPr>
  </w:style>
  <w:style w:type="paragraph" w:styleId="Overskrift2">
    <w:name w:val="heading 2"/>
    <w:basedOn w:val="Normal"/>
    <w:next w:val="Normal"/>
    <w:link w:val="Overskrift2Tegn"/>
    <w:uiPriority w:val="3"/>
    <w:unhideWhenUsed/>
    <w:qFormat/>
    <w:rsid w:val="008B5DC0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color w:val="auto"/>
      <w:szCs w:val="26"/>
    </w:rPr>
  </w:style>
  <w:style w:type="paragraph" w:styleId="Overskrift3">
    <w:name w:val="heading 3"/>
    <w:basedOn w:val="Normal"/>
    <w:next w:val="Normal"/>
    <w:link w:val="Overskrift3Tegn"/>
    <w:uiPriority w:val="3"/>
    <w:semiHidden/>
    <w:unhideWhenUsed/>
    <w:qFormat/>
    <w:rsid w:val="00CC05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3"/>
    <w:semiHidden/>
    <w:unhideWhenUsed/>
    <w:qFormat/>
    <w:rsid w:val="000C0C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Overskrift5">
    <w:name w:val="heading 5"/>
    <w:basedOn w:val="Normal"/>
    <w:next w:val="Normal"/>
    <w:link w:val="Overskrift5Tegn"/>
    <w:uiPriority w:val="3"/>
    <w:semiHidden/>
    <w:unhideWhenUsed/>
    <w:qFormat/>
    <w:rsid w:val="000C0C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E6E6E" w:themeColor="accent1" w:themeShade="80"/>
    </w:rPr>
  </w:style>
  <w:style w:type="paragraph" w:styleId="Overskrift6">
    <w:name w:val="heading 6"/>
    <w:basedOn w:val="Normal"/>
    <w:next w:val="Normal"/>
    <w:link w:val="Overskrift6Tegn"/>
    <w:uiPriority w:val="3"/>
    <w:semiHidden/>
    <w:unhideWhenUsed/>
    <w:qFormat/>
    <w:rsid w:val="00CC05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3"/>
    <w:semiHidden/>
    <w:unhideWhenUsed/>
    <w:qFormat/>
    <w:rsid w:val="00CC05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3"/>
    <w:semiHidden/>
    <w:unhideWhenUsed/>
    <w:qFormat/>
    <w:rsid w:val="00CC05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3"/>
    <w:semiHidden/>
    <w:unhideWhenUsed/>
    <w:qFormat/>
    <w:rsid w:val="00CC05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"/>
    <w:qFormat/>
    <w:rsid w:val="00843164"/>
    <w:pPr>
      <w:pBdr>
        <w:bottom w:val="double" w:sz="2" w:space="1" w:color="595959" w:themeColor="text1" w:themeTint="A6"/>
      </w:pBdr>
      <w:spacing w:after="0" w:line="204" w:lineRule="auto"/>
      <w:ind w:right="0"/>
    </w:pPr>
    <w:rPr>
      <w:rFonts w:asciiTheme="majorHAnsi" w:eastAsiaTheme="majorEastAsia" w:hAnsiTheme="majorHAnsi" w:cstheme="majorBidi"/>
      <w:caps/>
      <w:color w:val="595959" w:themeColor="accent2" w:themeShade="80"/>
      <w:kern w:val="28"/>
      <w:sz w:val="64"/>
    </w:rPr>
  </w:style>
  <w:style w:type="character" w:customStyle="1" w:styleId="TittelTegn">
    <w:name w:val="Tittel Tegn"/>
    <w:basedOn w:val="Standardskriftforavsnitt"/>
    <w:link w:val="Tittel"/>
    <w:uiPriority w:val="1"/>
    <w:rsid w:val="00843164"/>
    <w:rPr>
      <w:rFonts w:asciiTheme="majorHAnsi" w:eastAsiaTheme="majorEastAsia" w:hAnsiTheme="majorHAnsi" w:cstheme="majorBidi"/>
      <w:caps/>
      <w:color w:val="595959" w:themeColor="accent2" w:themeShade="80"/>
      <w:kern w:val="28"/>
      <w:sz w:val="64"/>
    </w:rPr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8B5DC0"/>
    <w:rPr>
      <w:rFonts w:asciiTheme="majorHAnsi" w:eastAsiaTheme="majorEastAsia" w:hAnsiTheme="majorHAnsi" w:cstheme="majorBidi"/>
      <w:color w:val="auto"/>
      <w:szCs w:val="26"/>
    </w:rPr>
  </w:style>
  <w:style w:type="paragraph" w:styleId="Punktliste">
    <w:name w:val="List Bullet"/>
    <w:basedOn w:val="Normal"/>
    <w:uiPriority w:val="11"/>
    <w:unhideWhenUsed/>
    <w:qFormat/>
    <w:pPr>
      <w:numPr>
        <w:numId w:val="5"/>
      </w:numPr>
    </w:pPr>
  </w:style>
  <w:style w:type="paragraph" w:styleId="Topptekst">
    <w:name w:val="header"/>
    <w:basedOn w:val="Normal"/>
    <w:link w:val="TopptekstTegn"/>
    <w:uiPriority w:val="99"/>
    <w:unhideWhenUsed/>
    <w:rsid w:val="008B5DC0"/>
    <w:pPr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B5DC0"/>
  </w:style>
  <w:style w:type="paragraph" w:styleId="Bunntekst">
    <w:name w:val="footer"/>
    <w:basedOn w:val="Normal"/>
    <w:link w:val="BunntekstTegn"/>
    <w:uiPriority w:val="99"/>
    <w:unhideWhenUsed/>
    <w:qFormat/>
    <w:pPr>
      <w:spacing w:after="0"/>
      <w:ind w:right="0"/>
      <w:jc w:val="right"/>
    </w:pPr>
    <w:rPr>
      <w:noProof/>
    </w:rPr>
  </w:style>
  <w:style w:type="character" w:customStyle="1" w:styleId="BunntekstTegn">
    <w:name w:val="Bunntekst Tegn"/>
    <w:basedOn w:val="Standardskriftforavsnitt"/>
    <w:link w:val="Bunntekst"/>
    <w:uiPriority w:val="99"/>
    <w:rPr>
      <w:noProof/>
    </w:rPr>
  </w:style>
  <w:style w:type="table" w:styleId="Tabellrutenett">
    <w:name w:val="Table Grid"/>
    <w:basedOn w:val="Vanligtabel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Vtabell">
    <w:name w:val="CV – tabell"/>
    <w:basedOn w:val="Vanligtabell"/>
    <w:uiPriority w:val="99"/>
    <w:rsid w:val="00D568D3"/>
    <w:tblPr>
      <w:tblCellMar>
        <w:top w:w="144" w:type="dxa"/>
        <w:left w:w="0" w:type="dxa"/>
        <w:right w:w="0" w:type="dxa"/>
      </w:tblCellMar>
    </w:tblPr>
    <w:tblStylePr w:type="firstRow">
      <w:pPr>
        <w:wordWrap/>
        <w:spacing w:line="240" w:lineRule="auto"/>
      </w:pPr>
      <w:rPr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Dato">
    <w:name w:val="Date"/>
    <w:basedOn w:val="Normal"/>
    <w:next w:val="Normal"/>
    <w:link w:val="DatoTegn"/>
    <w:uiPriority w:val="6"/>
    <w:unhideWhenUsed/>
    <w:qFormat/>
    <w:rsid w:val="008B5DC0"/>
    <w:pPr>
      <w:spacing w:after="120"/>
      <w:ind w:right="144"/>
    </w:pPr>
    <w:rPr>
      <w:color w:val="auto"/>
    </w:rPr>
  </w:style>
  <w:style w:type="character" w:customStyle="1" w:styleId="DatoTegn">
    <w:name w:val="Dato Tegn"/>
    <w:basedOn w:val="Standardskriftforavsnitt"/>
    <w:link w:val="Dato"/>
    <w:uiPriority w:val="6"/>
    <w:rsid w:val="008B5DC0"/>
    <w:rPr>
      <w:color w:val="auto"/>
    </w:rPr>
  </w:style>
  <w:style w:type="character" w:styleId="Utheving">
    <w:name w:val="Emphasis"/>
    <w:basedOn w:val="Standardskriftforavsnitt"/>
    <w:uiPriority w:val="7"/>
    <w:unhideWhenUsed/>
    <w:qFormat/>
    <w:rPr>
      <w:i/>
      <w:iCs/>
      <w:color w:val="404040" w:themeColor="text1" w:themeTint="BF"/>
    </w:rPr>
  </w:style>
  <w:style w:type="paragraph" w:customStyle="1" w:styleId="Kontaktinformasjon">
    <w:name w:val="Kontaktinformasjon"/>
    <w:basedOn w:val="Normal"/>
    <w:uiPriority w:val="2"/>
    <w:qFormat/>
    <w:pPr>
      <w:spacing w:after="36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3"/>
    <w:rsid w:val="00602FFA"/>
    <w:rPr>
      <w:rFonts w:asciiTheme="majorHAnsi" w:eastAsiaTheme="majorEastAsia" w:hAnsiTheme="majorHAnsi" w:cstheme="majorBidi"/>
      <w:caps/>
      <w:sz w:val="26"/>
      <w:szCs w:val="3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C05D9"/>
    <w:pPr>
      <w:spacing w:after="0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C05D9"/>
    <w:rPr>
      <w:rFonts w:ascii="Segoe UI" w:hAnsi="Segoe UI" w:cs="Segoe UI"/>
      <w:szCs w:val="18"/>
    </w:rPr>
  </w:style>
  <w:style w:type="paragraph" w:styleId="Bibliografi">
    <w:name w:val="Bibliography"/>
    <w:basedOn w:val="Normal"/>
    <w:next w:val="Normal"/>
    <w:uiPriority w:val="37"/>
    <w:semiHidden/>
    <w:unhideWhenUsed/>
    <w:rsid w:val="00CC05D9"/>
  </w:style>
  <w:style w:type="paragraph" w:styleId="Blokktekst">
    <w:name w:val="Block Text"/>
    <w:basedOn w:val="Normal"/>
    <w:uiPriority w:val="99"/>
    <w:semiHidden/>
    <w:unhideWhenUsed/>
    <w:rsid w:val="000C0CA7"/>
    <w:pPr>
      <w:pBdr>
        <w:top w:val="single" w:sz="2" w:space="10" w:color="DDDDDD" w:themeColor="accent1" w:shadow="1"/>
        <w:left w:val="single" w:sz="2" w:space="10" w:color="DDDDDD" w:themeColor="accent1" w:shadow="1"/>
        <w:bottom w:val="single" w:sz="2" w:space="10" w:color="DDDDDD" w:themeColor="accent1" w:shadow="1"/>
        <w:right w:val="single" w:sz="2" w:space="10" w:color="DDDDDD" w:themeColor="accent1" w:shadow="1"/>
      </w:pBdr>
      <w:ind w:left="1152" w:right="1152"/>
    </w:pPr>
    <w:rPr>
      <w:rFonts w:eastAsiaTheme="minorEastAsia"/>
      <w:i/>
      <w:iCs/>
      <w:color w:val="6E6E6E" w:themeColor="accent1" w:themeShade="80"/>
    </w:rPr>
  </w:style>
  <w:style w:type="paragraph" w:styleId="Brdtekst">
    <w:name w:val="Body Text"/>
    <w:basedOn w:val="Normal"/>
    <w:link w:val="BrdtekstTegn"/>
    <w:uiPriority w:val="1"/>
    <w:unhideWhenUsed/>
    <w:qFormat/>
    <w:rsid w:val="00CC05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CC05D9"/>
  </w:style>
  <w:style w:type="paragraph" w:styleId="Brdtekst2">
    <w:name w:val="Body Text 2"/>
    <w:basedOn w:val="Normal"/>
    <w:link w:val="Brdtekst2Tegn"/>
    <w:uiPriority w:val="99"/>
    <w:semiHidden/>
    <w:unhideWhenUsed/>
    <w:rsid w:val="00CC05D9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CC05D9"/>
  </w:style>
  <w:style w:type="paragraph" w:styleId="Brdtekst3">
    <w:name w:val="Body Text 3"/>
    <w:basedOn w:val="Normal"/>
    <w:link w:val="Brdtekst3Tegn"/>
    <w:uiPriority w:val="99"/>
    <w:semiHidden/>
    <w:unhideWhenUsed/>
    <w:rsid w:val="00CC05D9"/>
    <w:pPr>
      <w:spacing w:after="120"/>
    </w:pPr>
    <w:rPr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CC05D9"/>
    <w:rPr>
      <w:szCs w:val="16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CC05D9"/>
    <w:pPr>
      <w:spacing w:after="10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CC05D9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C05D9"/>
    <w:pPr>
      <w:spacing w:after="120"/>
      <w:ind w:left="360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C05D9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CC05D9"/>
    <w:pPr>
      <w:spacing w:after="100"/>
      <w:ind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CC05D9"/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CC05D9"/>
    <w:pPr>
      <w:spacing w:after="120" w:line="480" w:lineRule="auto"/>
      <w:ind w:left="360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CC05D9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CC05D9"/>
    <w:pPr>
      <w:spacing w:after="120"/>
      <w:ind w:left="360"/>
    </w:pPr>
    <w:rPr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CC05D9"/>
    <w:rPr>
      <w:szCs w:val="16"/>
    </w:rPr>
  </w:style>
  <w:style w:type="character" w:styleId="Boktittel">
    <w:name w:val="Book Title"/>
    <w:basedOn w:val="Standardskriftforavsnitt"/>
    <w:uiPriority w:val="33"/>
    <w:semiHidden/>
    <w:unhideWhenUsed/>
    <w:qFormat/>
    <w:rsid w:val="00CC05D9"/>
    <w:rPr>
      <w:b/>
      <w:bCs/>
      <w:i/>
      <w:iCs/>
      <w:spacing w:val="5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CC05D9"/>
    <w:pPr>
      <w:spacing w:after="200"/>
    </w:pPr>
    <w:rPr>
      <w:i/>
      <w:iCs/>
      <w:color w:val="000000" w:themeColor="text2"/>
      <w:szCs w:val="18"/>
    </w:rPr>
  </w:style>
  <w:style w:type="paragraph" w:styleId="Hilsen">
    <w:name w:val="Closing"/>
    <w:basedOn w:val="Normal"/>
    <w:link w:val="HilsenTegn"/>
    <w:uiPriority w:val="99"/>
    <w:semiHidden/>
    <w:unhideWhenUsed/>
    <w:rsid w:val="00CC05D9"/>
    <w:pPr>
      <w:spacing w:after="0"/>
      <w:ind w:left="4320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CC05D9"/>
  </w:style>
  <w:style w:type="table" w:styleId="Fargeriktrutenett">
    <w:name w:val="Colorful Grid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</w:rPr>
      <w:tblPr/>
      <w:tcPr>
        <w:shd w:val="clear" w:color="auto" w:fill="F1F1F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F1F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Fargerikliste">
    <w:name w:val="Colorful List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BFB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84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8484" w:themeColor="accent1" w:themeShade="99"/>
          <w:insideV w:val="nil"/>
        </w:tcBorders>
        <w:shd w:val="clear" w:color="auto" w:fill="8484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8484" w:themeFill="accent1" w:themeFillShade="99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EEEEE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CC05D9"/>
    <w:rPr>
      <w:sz w:val="22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C05D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C05D9"/>
    <w:rPr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C05D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C05D9"/>
    <w:rPr>
      <w:b/>
      <w:bCs/>
      <w:szCs w:val="20"/>
    </w:rPr>
  </w:style>
  <w:style w:type="table" w:styleId="Mrkliste">
    <w:name w:val="Dark List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E6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5A5A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okumentkart">
    <w:name w:val="Document Map"/>
    <w:basedOn w:val="Normal"/>
    <w:link w:val="DokumentkartTegn"/>
    <w:uiPriority w:val="99"/>
    <w:semiHidden/>
    <w:unhideWhenUsed/>
    <w:rsid w:val="00CC05D9"/>
    <w:pPr>
      <w:spacing w:after="0"/>
    </w:pPr>
    <w:rPr>
      <w:rFonts w:ascii="Segoe UI" w:hAnsi="Segoe UI" w:cs="Segoe UI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CC05D9"/>
    <w:rPr>
      <w:rFonts w:ascii="Segoe UI" w:hAnsi="Segoe UI" w:cs="Segoe UI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CC05D9"/>
    <w:pPr>
      <w:spacing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CC05D9"/>
  </w:style>
  <w:style w:type="character" w:styleId="Sluttnotereferanse">
    <w:name w:val="endnote reference"/>
    <w:basedOn w:val="Standardskriftforavsnitt"/>
    <w:uiPriority w:val="99"/>
    <w:semiHidden/>
    <w:unhideWhenUsed/>
    <w:rsid w:val="00CC05D9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C05D9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C05D9"/>
    <w:rPr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CC05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0C0CA7"/>
    <w:rPr>
      <w:color w:val="6E6E6E" w:themeColor="accent1" w:themeShade="80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CC05D9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C05D9"/>
    <w:pPr>
      <w:spacing w:after="0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C05D9"/>
    <w:rPr>
      <w:szCs w:val="20"/>
    </w:rPr>
  </w:style>
  <w:style w:type="table" w:styleId="Rutenettabell1lys">
    <w:name w:val="Grid Table 1 Light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F1F1F1" w:themeColor="accent1" w:themeTint="66"/>
        <w:left w:val="single" w:sz="4" w:space="0" w:color="F1F1F1" w:themeColor="accent1" w:themeTint="66"/>
        <w:bottom w:val="single" w:sz="4" w:space="0" w:color="F1F1F1" w:themeColor="accent1" w:themeTint="66"/>
        <w:right w:val="single" w:sz="4" w:space="0" w:color="F1F1F1" w:themeColor="accent1" w:themeTint="66"/>
        <w:insideH w:val="single" w:sz="4" w:space="0" w:color="F1F1F1" w:themeColor="accent1" w:themeTint="66"/>
        <w:insideV w:val="single" w:sz="4" w:space="0" w:color="F1F1F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EAEAEA" w:themeColor="accent1" w:themeTint="99"/>
        <w:bottom w:val="single" w:sz="2" w:space="0" w:color="EAEAEA" w:themeColor="accent1" w:themeTint="99"/>
        <w:insideH w:val="single" w:sz="2" w:space="0" w:color="EAEAEA" w:themeColor="accent1" w:themeTint="99"/>
        <w:insideV w:val="single" w:sz="2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EAE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EAE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utenettabell3">
    <w:name w:val="Grid Table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bottom w:val="single" w:sz="4" w:space="0" w:color="EAEAEA" w:themeColor="accent1" w:themeTint="99"/>
        </w:tcBorders>
      </w:tcPr>
    </w:tblStylePr>
    <w:tblStylePr w:type="nwCell">
      <w:tblPr/>
      <w:tcPr>
        <w:tcBorders>
          <w:bottom w:val="single" w:sz="4" w:space="0" w:color="EAEAEA" w:themeColor="accent1" w:themeTint="99"/>
        </w:tcBorders>
      </w:tcPr>
    </w:tblStylePr>
    <w:tblStylePr w:type="seCell">
      <w:tblPr/>
      <w:tcPr>
        <w:tcBorders>
          <w:top w:val="single" w:sz="4" w:space="0" w:color="EAEAEA" w:themeColor="accent1" w:themeTint="99"/>
        </w:tcBorders>
      </w:tcPr>
    </w:tblStylePr>
    <w:tblStylePr w:type="swCell">
      <w:tblPr/>
      <w:tcPr>
        <w:tcBorders>
          <w:top w:val="single" w:sz="4" w:space="0" w:color="EAEAEA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DDDD" w:themeColor="accent1"/>
          <w:left w:val="single" w:sz="4" w:space="0" w:color="DDDDDD" w:themeColor="accent1"/>
          <w:bottom w:val="single" w:sz="4" w:space="0" w:color="DDDDDD" w:themeColor="accent1"/>
          <w:right w:val="single" w:sz="4" w:space="0" w:color="DDDDDD" w:themeColor="accent1"/>
          <w:insideH w:val="nil"/>
          <w:insideV w:val="nil"/>
        </w:tcBorders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DDDD" w:themeFill="accent1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F1F1F1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bottom w:val="single" w:sz="4" w:space="0" w:color="EAEAEA" w:themeColor="accent1" w:themeTint="99"/>
        </w:tcBorders>
      </w:tcPr>
    </w:tblStylePr>
    <w:tblStylePr w:type="nwCell">
      <w:tblPr/>
      <w:tcPr>
        <w:tcBorders>
          <w:bottom w:val="single" w:sz="4" w:space="0" w:color="EAEAEA" w:themeColor="accent1" w:themeTint="99"/>
        </w:tcBorders>
      </w:tcPr>
    </w:tblStylePr>
    <w:tblStylePr w:type="seCell">
      <w:tblPr/>
      <w:tcPr>
        <w:tcBorders>
          <w:top w:val="single" w:sz="4" w:space="0" w:color="EAEAEA" w:themeColor="accent1" w:themeTint="99"/>
        </w:tcBorders>
      </w:tcPr>
    </w:tblStylePr>
    <w:tblStylePr w:type="swCell">
      <w:tblPr/>
      <w:tcPr>
        <w:tcBorders>
          <w:top w:val="single" w:sz="4" w:space="0" w:color="EAEAEA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customStyle="1" w:styleId="Overskrift3Tegn">
    <w:name w:val="Overskrift 3 Tegn"/>
    <w:basedOn w:val="Standardskriftforavsnitt"/>
    <w:link w:val="Overskrift3"/>
    <w:uiPriority w:val="3"/>
    <w:semiHidden/>
    <w:rsid w:val="00254924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3"/>
    <w:semiHidden/>
    <w:rsid w:val="000C0CA7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Overskrift5Tegn">
    <w:name w:val="Overskrift 5 Tegn"/>
    <w:basedOn w:val="Standardskriftforavsnitt"/>
    <w:link w:val="Overskrift5"/>
    <w:uiPriority w:val="3"/>
    <w:semiHidden/>
    <w:rsid w:val="000C0CA7"/>
    <w:rPr>
      <w:rFonts w:asciiTheme="majorHAnsi" w:eastAsiaTheme="majorEastAsia" w:hAnsiTheme="majorHAnsi" w:cstheme="majorBidi"/>
      <w:color w:val="6E6E6E" w:themeColor="accent1" w:themeShade="80"/>
    </w:rPr>
  </w:style>
  <w:style w:type="character" w:customStyle="1" w:styleId="Overskrift6Tegn">
    <w:name w:val="Overskrift 6 Tegn"/>
    <w:basedOn w:val="Standardskriftforavsnitt"/>
    <w:link w:val="Overskrift6"/>
    <w:uiPriority w:val="3"/>
    <w:semiHidden/>
    <w:rsid w:val="00254924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3"/>
    <w:semiHidden/>
    <w:rsid w:val="0025492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3"/>
    <w:semiHidden/>
    <w:rsid w:val="0025492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3"/>
    <w:semiHidden/>
    <w:rsid w:val="0025492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-akronym">
    <w:name w:val="HTML Acronym"/>
    <w:basedOn w:val="Standardskriftforavsnitt"/>
    <w:uiPriority w:val="99"/>
    <w:semiHidden/>
    <w:unhideWhenUsed/>
    <w:rsid w:val="00CC05D9"/>
  </w:style>
  <w:style w:type="paragraph" w:styleId="HTML-adresse">
    <w:name w:val="HTML Address"/>
    <w:basedOn w:val="Normal"/>
    <w:link w:val="HTML-adresseTegn"/>
    <w:uiPriority w:val="99"/>
    <w:semiHidden/>
    <w:unhideWhenUsed/>
    <w:rsid w:val="00CC05D9"/>
    <w:pPr>
      <w:spacing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CC05D9"/>
    <w:rPr>
      <w:i/>
      <w:iCs/>
    </w:rPr>
  </w:style>
  <w:style w:type="character" w:styleId="HTML-sitat">
    <w:name w:val="HTML Cite"/>
    <w:basedOn w:val="Standardskriftforavsnitt"/>
    <w:uiPriority w:val="99"/>
    <w:semiHidden/>
    <w:unhideWhenUsed/>
    <w:rsid w:val="00CC05D9"/>
    <w:rPr>
      <w:i/>
      <w:iCs/>
    </w:rPr>
  </w:style>
  <w:style w:type="character" w:styleId="HTML-kode">
    <w:name w:val="HTML Code"/>
    <w:basedOn w:val="Standardskriftforavsnitt"/>
    <w:uiPriority w:val="99"/>
    <w:semiHidden/>
    <w:unhideWhenUsed/>
    <w:rsid w:val="00CC05D9"/>
    <w:rPr>
      <w:rFonts w:ascii="Consolas" w:hAnsi="Consolas"/>
      <w:sz w:val="22"/>
      <w:szCs w:val="20"/>
    </w:rPr>
  </w:style>
  <w:style w:type="character" w:styleId="HTML-definisjon">
    <w:name w:val="HTML Definition"/>
    <w:basedOn w:val="Standardskriftforavsnitt"/>
    <w:uiPriority w:val="99"/>
    <w:semiHidden/>
    <w:unhideWhenUsed/>
    <w:rsid w:val="00CC05D9"/>
    <w:rPr>
      <w:i/>
      <w:iCs/>
    </w:rPr>
  </w:style>
  <w:style w:type="character" w:styleId="HTML-tastatur">
    <w:name w:val="HTML Keyboard"/>
    <w:basedOn w:val="Standardskriftforavsnitt"/>
    <w:uiPriority w:val="99"/>
    <w:semiHidden/>
    <w:unhideWhenUsed/>
    <w:rsid w:val="00CC05D9"/>
    <w:rPr>
      <w:rFonts w:ascii="Consolas" w:hAnsi="Consolas"/>
      <w:sz w:val="22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CC05D9"/>
    <w:pPr>
      <w:spacing w:after="0"/>
    </w:pPr>
    <w:rPr>
      <w:rFonts w:ascii="Consolas" w:hAnsi="Consolas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CC05D9"/>
    <w:rPr>
      <w:rFonts w:ascii="Consolas" w:hAnsi="Consolas"/>
      <w:szCs w:val="20"/>
    </w:rPr>
  </w:style>
  <w:style w:type="character" w:styleId="HTML-eksempel">
    <w:name w:val="HTML Sample"/>
    <w:basedOn w:val="Standardskriftforavsnitt"/>
    <w:uiPriority w:val="99"/>
    <w:semiHidden/>
    <w:unhideWhenUsed/>
    <w:rsid w:val="00CC05D9"/>
    <w:rPr>
      <w:rFonts w:ascii="Consolas" w:hAnsi="Consolas"/>
      <w:sz w:val="24"/>
      <w:szCs w:val="24"/>
    </w:rPr>
  </w:style>
  <w:style w:type="character" w:styleId="HTML-skrivemaskin">
    <w:name w:val="HTML Typewriter"/>
    <w:basedOn w:val="Standardskriftforavsnitt"/>
    <w:uiPriority w:val="99"/>
    <w:semiHidden/>
    <w:unhideWhenUsed/>
    <w:rsid w:val="00CC05D9"/>
    <w:rPr>
      <w:rFonts w:ascii="Consolas" w:hAnsi="Consolas"/>
      <w:sz w:val="22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CC05D9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CC05D9"/>
    <w:rPr>
      <w:color w:val="5F5F5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CC05D9"/>
    <w:pPr>
      <w:spacing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CC05D9"/>
    <w:pPr>
      <w:spacing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CC05D9"/>
    <w:pPr>
      <w:spacing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CC05D9"/>
    <w:pPr>
      <w:spacing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CC05D9"/>
    <w:pPr>
      <w:spacing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CC05D9"/>
    <w:pPr>
      <w:spacing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CC05D9"/>
    <w:pPr>
      <w:spacing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CC05D9"/>
    <w:pPr>
      <w:spacing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CC05D9"/>
    <w:pPr>
      <w:spacing w:after="0"/>
      <w:ind w:left="1980" w:hanging="22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C05D9"/>
    <w:rPr>
      <w:rFonts w:asciiTheme="majorHAnsi" w:eastAsiaTheme="majorEastAsia" w:hAnsiTheme="majorHAnsi" w:cstheme="majorBidi"/>
      <w:b/>
      <w:bCs/>
    </w:rPr>
  </w:style>
  <w:style w:type="character" w:styleId="Sterkutheving">
    <w:name w:val="Intense Emphasis"/>
    <w:basedOn w:val="Standardskriftforavsnitt"/>
    <w:uiPriority w:val="21"/>
    <w:semiHidden/>
    <w:unhideWhenUsed/>
    <w:qFormat/>
    <w:rsid w:val="000C0CA7"/>
    <w:rPr>
      <w:i/>
      <w:iCs/>
      <w:color w:val="6E6E6E" w:themeColor="accent1" w:themeShade="80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0C0CA7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6E6E6E" w:themeColor="accent1" w:themeShade="80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0C0CA7"/>
    <w:rPr>
      <w:i/>
      <w:iCs/>
      <w:color w:val="6E6E6E" w:themeColor="accent1" w:themeShade="80"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0C0CA7"/>
    <w:rPr>
      <w:b/>
      <w:bCs/>
      <w:caps w:val="0"/>
      <w:smallCaps/>
      <w:color w:val="6E6E6E" w:themeColor="accent1" w:themeShade="80"/>
      <w:spacing w:val="5"/>
    </w:rPr>
  </w:style>
  <w:style w:type="table" w:styleId="Lystrutenett">
    <w:name w:val="Light Grid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1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  <w:shd w:val="clear" w:color="auto" w:fill="F6F6F6" w:themeFill="accent1" w:themeFillTint="3F"/>
      </w:tcPr>
    </w:tblStylePr>
    <w:tblStylePr w:type="band2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CC05D9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unhideWhenUsed/>
    <w:rsid w:val="00CC05D9"/>
  </w:style>
  <w:style w:type="paragraph" w:styleId="Liste">
    <w:name w:val="List"/>
    <w:basedOn w:val="Normal"/>
    <w:uiPriority w:val="99"/>
    <w:semiHidden/>
    <w:unhideWhenUsed/>
    <w:rsid w:val="00CC05D9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CC05D9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CC05D9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CC05D9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CC05D9"/>
    <w:pPr>
      <w:ind w:left="1800" w:hanging="360"/>
      <w:contextualSpacing/>
    </w:pPr>
  </w:style>
  <w:style w:type="paragraph" w:styleId="Punktliste2">
    <w:name w:val="List Bullet 2"/>
    <w:basedOn w:val="Normal"/>
    <w:uiPriority w:val="99"/>
    <w:semiHidden/>
    <w:unhideWhenUsed/>
    <w:rsid w:val="00CC05D9"/>
    <w:pPr>
      <w:numPr>
        <w:numId w:val="6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CC05D9"/>
    <w:pPr>
      <w:numPr>
        <w:numId w:val="7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CC05D9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CC05D9"/>
    <w:pPr>
      <w:numPr>
        <w:numId w:val="9"/>
      </w:numPr>
      <w:contextualSpacing/>
    </w:pPr>
  </w:style>
  <w:style w:type="paragraph" w:styleId="Liste-forts">
    <w:name w:val="List Continue"/>
    <w:basedOn w:val="Normal"/>
    <w:uiPriority w:val="99"/>
    <w:semiHidden/>
    <w:unhideWhenUsed/>
    <w:rsid w:val="00CC05D9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CC05D9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CC05D9"/>
    <w:pPr>
      <w:spacing w:after="120"/>
      <w:ind w:left="1080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CC05D9"/>
    <w:pPr>
      <w:spacing w:after="120"/>
      <w:ind w:left="1440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CC05D9"/>
    <w:pPr>
      <w:spacing w:after="120"/>
      <w:ind w:left="1800"/>
      <w:contextualSpacing/>
    </w:pPr>
  </w:style>
  <w:style w:type="paragraph" w:styleId="Nummerertliste">
    <w:name w:val="List Number"/>
    <w:basedOn w:val="Normal"/>
    <w:uiPriority w:val="8"/>
    <w:rsid w:val="00CC05D9"/>
    <w:pPr>
      <w:numPr>
        <w:numId w:val="10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CC05D9"/>
    <w:pPr>
      <w:numPr>
        <w:numId w:val="11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CC05D9"/>
    <w:pPr>
      <w:numPr>
        <w:numId w:val="12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CC05D9"/>
    <w:pPr>
      <w:numPr>
        <w:numId w:val="13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CC05D9"/>
    <w:pPr>
      <w:numPr>
        <w:numId w:val="14"/>
      </w:numPr>
      <w:contextualSpacing/>
    </w:pPr>
  </w:style>
  <w:style w:type="paragraph" w:styleId="Listeavsnitt">
    <w:name w:val="List Paragraph"/>
    <w:basedOn w:val="Normal"/>
    <w:uiPriority w:val="34"/>
    <w:unhideWhenUsed/>
    <w:qFormat/>
    <w:rsid w:val="00CC05D9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2">
    <w:name w:val="List Table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bottom w:val="single" w:sz="4" w:space="0" w:color="EAEAEA" w:themeColor="accent1" w:themeTint="99"/>
        <w:insideH w:val="single" w:sz="4" w:space="0" w:color="EAEAE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3">
    <w:name w:val="List Table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DDDDDD" w:themeColor="accent1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DDDD" w:themeColor="accent1"/>
          <w:right w:val="single" w:sz="4" w:space="0" w:color="DDDDDD" w:themeColor="accent1"/>
        </w:tcBorders>
      </w:tcPr>
    </w:tblStylePr>
    <w:tblStylePr w:type="band1Horz">
      <w:tblPr/>
      <w:tcPr>
        <w:tcBorders>
          <w:top w:val="single" w:sz="4" w:space="0" w:color="DDDDDD" w:themeColor="accent1"/>
          <w:bottom w:val="single" w:sz="4" w:space="0" w:color="DDDDD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DDDD" w:themeColor="accent1"/>
          <w:left w:val="nil"/>
        </w:tcBorders>
      </w:tcPr>
    </w:tblStylePr>
    <w:tblStylePr w:type="swCell">
      <w:tblPr/>
      <w:tcPr>
        <w:tcBorders>
          <w:top w:val="double" w:sz="4" w:space="0" w:color="DDDDD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DDDD" w:themeColor="accent1"/>
          <w:left w:val="single" w:sz="4" w:space="0" w:color="DDDDDD" w:themeColor="accent1"/>
          <w:bottom w:val="single" w:sz="4" w:space="0" w:color="DDDDDD" w:themeColor="accent1"/>
          <w:right w:val="single" w:sz="4" w:space="0" w:color="DDDDDD" w:themeColor="accent1"/>
          <w:insideH w:val="nil"/>
        </w:tcBorders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tblBorders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DDDDDD" w:themeColor="accent1"/>
        <w:bottom w:val="single" w:sz="4" w:space="0" w:color="DDDDD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DDDD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DDD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DDD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DDD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DDD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CC05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CC05D9"/>
    <w:rPr>
      <w:rFonts w:ascii="Consolas" w:hAnsi="Consolas"/>
      <w:szCs w:val="20"/>
    </w:rPr>
  </w:style>
  <w:style w:type="table" w:styleId="Middelsrutenett1">
    <w:name w:val="Medium Grid 1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cPr>
      <w:shd w:val="clear" w:color="auto" w:fill="F6F6F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FB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1" w:themeFillTint="33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tcBorders>
          <w:insideH w:val="single" w:sz="6" w:space="0" w:color="DDDDDD" w:themeColor="accent1"/>
          <w:insideV w:val="single" w:sz="6" w:space="0" w:color="DDDDDD" w:themeColor="accent1"/>
        </w:tcBorders>
        <w:shd w:val="clear" w:color="auto" w:fill="EEEEE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iddelsliste1">
    <w:name w:val="Medium List 1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DDD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shd w:val="clear" w:color="auto" w:fill="F6F6F6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DDD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DDD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DDD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6F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6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ldingshode">
    <w:name w:val="Message Header"/>
    <w:basedOn w:val="Normal"/>
    <w:link w:val="MeldingshodeTegn"/>
    <w:uiPriority w:val="99"/>
    <w:semiHidden/>
    <w:unhideWhenUsed/>
    <w:rsid w:val="000C0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color w:val="262626" w:themeColor="text1" w:themeTint="D9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0C0CA7"/>
    <w:rPr>
      <w:rFonts w:asciiTheme="majorHAnsi" w:eastAsiaTheme="majorEastAsia" w:hAnsiTheme="majorHAnsi" w:cstheme="majorBidi"/>
      <w:color w:val="262626" w:themeColor="text1" w:themeTint="D9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CC05D9"/>
    <w:rPr>
      <w:rFonts w:ascii="Times New Roman" w:hAnsi="Times New Roman" w:cs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unhideWhenUsed/>
    <w:rsid w:val="00CC05D9"/>
    <w:pPr>
      <w:ind w:left="720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CC05D9"/>
    <w:pPr>
      <w:spacing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CC05D9"/>
  </w:style>
  <w:style w:type="character" w:styleId="Sidetall">
    <w:name w:val="page number"/>
    <w:basedOn w:val="Standardskriftforavsnitt"/>
    <w:uiPriority w:val="99"/>
    <w:semiHidden/>
    <w:unhideWhenUsed/>
    <w:rsid w:val="00CC05D9"/>
  </w:style>
  <w:style w:type="table" w:styleId="Vanligtabell1">
    <w:name w:val="Plain Table 1"/>
    <w:basedOn w:val="Vanligtabell"/>
    <w:uiPriority w:val="41"/>
    <w:rsid w:val="00CC05D9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CC05D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CC05D9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unhideWhenUsed/>
    <w:rsid w:val="00CC05D9"/>
    <w:pPr>
      <w:spacing w:after="0"/>
    </w:pPr>
    <w:rPr>
      <w:rFonts w:ascii="Consolas" w:hAnsi="Consolas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CC05D9"/>
    <w:rPr>
      <w:rFonts w:ascii="Consolas" w:hAnsi="Consolas"/>
      <w:szCs w:val="21"/>
    </w:rPr>
  </w:style>
  <w:style w:type="paragraph" w:styleId="Sitat">
    <w:name w:val="Quote"/>
    <w:basedOn w:val="Normal"/>
    <w:next w:val="Normal"/>
    <w:link w:val="SitatTegn"/>
    <w:uiPriority w:val="29"/>
    <w:semiHidden/>
    <w:unhideWhenUsed/>
    <w:qFormat/>
    <w:rsid w:val="00CC05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CC05D9"/>
    <w:rPr>
      <w:i/>
      <w:iCs/>
      <w:color w:val="404040" w:themeColor="text1" w:themeTint="BF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CC05D9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CC05D9"/>
  </w:style>
  <w:style w:type="paragraph" w:styleId="Underskrift">
    <w:name w:val="Signature"/>
    <w:basedOn w:val="Normal"/>
    <w:link w:val="UnderskriftTegn"/>
    <w:uiPriority w:val="99"/>
    <w:semiHidden/>
    <w:unhideWhenUsed/>
    <w:rsid w:val="00CC05D9"/>
    <w:pPr>
      <w:spacing w:after="0"/>
      <w:ind w:left="4320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CC05D9"/>
  </w:style>
  <w:style w:type="character" w:styleId="Sterk">
    <w:name w:val="Strong"/>
    <w:basedOn w:val="Standardskriftforavsnitt"/>
    <w:uiPriority w:val="22"/>
    <w:unhideWhenUsed/>
    <w:qFormat/>
    <w:rsid w:val="00CC05D9"/>
    <w:rPr>
      <w:b/>
      <w:bCs/>
    </w:rPr>
  </w:style>
  <w:style w:type="paragraph" w:styleId="Undertittel">
    <w:name w:val="Subtitle"/>
    <w:basedOn w:val="Normal"/>
    <w:next w:val="Normal"/>
    <w:link w:val="UndertittelTegn"/>
    <w:uiPriority w:val="3"/>
    <w:semiHidden/>
    <w:unhideWhenUsed/>
    <w:qFormat/>
    <w:rsid w:val="00CC05D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CC05D9"/>
    <w:rPr>
      <w:rFonts w:eastAsiaTheme="minorEastAsia"/>
      <w:color w:val="5A5A5A" w:themeColor="text1" w:themeTint="A5"/>
      <w:spacing w:val="15"/>
    </w:rPr>
  </w:style>
  <w:style w:type="character" w:styleId="Svakutheving">
    <w:name w:val="Subtle Emphasis"/>
    <w:basedOn w:val="Standardskriftforavsnitt"/>
    <w:uiPriority w:val="19"/>
    <w:semiHidden/>
    <w:unhideWhenUsed/>
    <w:qFormat/>
    <w:rsid w:val="00CC05D9"/>
    <w:rPr>
      <w:i/>
      <w:iCs/>
      <w:color w:val="404040" w:themeColor="text1" w:themeTint="BF"/>
    </w:rPr>
  </w:style>
  <w:style w:type="character" w:styleId="Svakreferanse">
    <w:name w:val="Subtle Reference"/>
    <w:basedOn w:val="Standardskriftforavsnitt"/>
    <w:uiPriority w:val="31"/>
    <w:semiHidden/>
    <w:unhideWhenUsed/>
    <w:qFormat/>
    <w:rsid w:val="00CC05D9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CC05D9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CC05D9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CC05D9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CC05D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CC05D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CC05D9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CC05D9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CC05D9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CC05D9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CC05D9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CC05D9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CC05D9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CC05D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CC05D9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1">
    <w:name w:val="Table Grid 1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CC05D9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CC05D9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CC05D9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40"/>
    <w:rsid w:val="00CC05D9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CC05D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CC05D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CC05D9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CC05D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CC05D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unhideWhenUsed/>
    <w:rsid w:val="00CC05D9"/>
    <w:pPr>
      <w:spacing w:after="0"/>
      <w:ind w:left="220" w:hanging="220"/>
    </w:pPr>
  </w:style>
  <w:style w:type="paragraph" w:styleId="Figurliste">
    <w:name w:val="table of figures"/>
    <w:basedOn w:val="Normal"/>
    <w:next w:val="Normal"/>
    <w:uiPriority w:val="99"/>
    <w:semiHidden/>
    <w:unhideWhenUsed/>
    <w:rsid w:val="00CC05D9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CC05D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CC05D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CC05D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CC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CC05D9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CC05D9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CC05D9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ildelisteoverskrift">
    <w:name w:val="toa heading"/>
    <w:basedOn w:val="Normal"/>
    <w:next w:val="Normal"/>
    <w:uiPriority w:val="99"/>
    <w:semiHidden/>
    <w:unhideWhenUsed/>
    <w:rsid w:val="00CC05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CC05D9"/>
  </w:style>
  <w:style w:type="paragraph" w:styleId="INNH2">
    <w:name w:val="toc 2"/>
    <w:basedOn w:val="Normal"/>
    <w:next w:val="Normal"/>
    <w:autoRedefine/>
    <w:uiPriority w:val="39"/>
    <w:semiHidden/>
    <w:unhideWhenUsed/>
    <w:rsid w:val="00CC05D9"/>
    <w:pPr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CC05D9"/>
    <w:pPr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CC05D9"/>
    <w:pPr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CC05D9"/>
    <w:pPr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CC05D9"/>
    <w:pPr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CC05D9"/>
    <w:pPr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CC05D9"/>
    <w:pPr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CC05D9"/>
    <w:pPr>
      <w:ind w:left="1760"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C0CA7"/>
    <w:pPr>
      <w:spacing w:line="240" w:lineRule="auto"/>
      <w:outlineLvl w:val="9"/>
    </w:pPr>
    <w:rPr>
      <w:caps w:val="0"/>
      <w:color w:val="6E6E6E" w:themeColor="accent1" w:themeShade="80"/>
      <w:sz w:val="32"/>
      <w:szCs w:val="32"/>
    </w:rPr>
  </w:style>
  <w:style w:type="paragraph" w:customStyle="1" w:styleId="Standard">
    <w:name w:val="Standard"/>
    <w:rsid w:val="007559B1"/>
    <w:pPr>
      <w:widowControl w:val="0"/>
      <w:suppressAutoHyphens/>
      <w:autoSpaceDN w:val="0"/>
      <w:spacing w:after="0"/>
      <w:ind w:right="0"/>
      <w:textAlignment w:val="baseline"/>
    </w:pPr>
    <w:rPr>
      <w:rFonts w:ascii="Times New Roman" w:eastAsia="SimSun" w:hAnsi="Times New Roman" w:cs="Lucida Sans"/>
      <w:color w:val="auto"/>
      <w:kern w:val="3"/>
      <w:sz w:val="24"/>
      <w:szCs w:val="24"/>
      <w:lang w:eastAsia="zh-CN" w:bidi="hi-IN"/>
    </w:rPr>
  </w:style>
  <w:style w:type="character" w:styleId="Ulstomtale">
    <w:name w:val="Unresolved Mention"/>
    <w:basedOn w:val="Standardskriftforavsnitt"/>
    <w:uiPriority w:val="99"/>
    <w:semiHidden/>
    <w:unhideWhenUsed/>
    <w:rsid w:val="00602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l_\AppData\Roaming\Microsoft\Templates\Paralegal%20CV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015DA5-B5F0-4021-B268-1F808EA98F5E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4C0B6395-AFAB-45DA-9BFD-0487D4DEB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0A5A6-FD49-4A45-9014-D6D048EE7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Paralegal CV</Template>
  <TotalTime>27</TotalTime>
  <Pages>3</Pages>
  <Words>622</Words>
  <Characters>3302</Characters>
  <Application>Microsoft Office Word</Application>
  <DocSecurity>0</DocSecurity>
  <Lines>27</Lines>
  <Paragraphs>7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profile</vt:lpstr>
      <vt:lpstr>&lt;Experience&gt;</vt:lpstr>
      <vt:lpstr>education</vt:lpstr>
      <vt:lpstr>key skills and characteristics</vt:lpstr>
      <vt:lpstr>activities and interests</vt:lpstr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Rasoul A</dc:creator>
  <cp:lastModifiedBy>Ine Marie Silden</cp:lastModifiedBy>
  <cp:revision>6</cp:revision>
  <dcterms:created xsi:type="dcterms:W3CDTF">2026-01-06T17:54:00Z</dcterms:created>
  <dcterms:modified xsi:type="dcterms:W3CDTF">2026-06-24T12:14:00Z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2026-01-06T18:06:03Z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74479924-aa31-48f0-bb4f-c673f28d90d1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SIP_Label_d0484126-3486-41a9-802e-7f1e2277276c_Tag">
    <vt:lpwstr>10, 3, 0, 1</vt:lpwstr>
  </property>
</Properties>
</file>